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90600" w14:textId="77777777" w:rsidR="007579C5" w:rsidRPr="000839C6" w:rsidRDefault="007579C5" w:rsidP="007579C5">
      <w:pPr>
        <w:jc w:val="right"/>
        <w:rPr>
          <w:color w:val="000000"/>
          <w:lang w:val="ro-RO"/>
        </w:rPr>
      </w:pPr>
      <w:r w:rsidRPr="000839C6">
        <w:rPr>
          <w:color w:val="000000"/>
          <w:lang w:val="ro-RO"/>
        </w:rPr>
        <w:t>Proiect</w:t>
      </w:r>
    </w:p>
    <w:p w14:paraId="260801C6" w14:textId="77777777" w:rsidR="007579C5" w:rsidRPr="000839C6" w:rsidRDefault="007579C5" w:rsidP="007579C5">
      <w:pPr>
        <w:jc w:val="right"/>
        <w:rPr>
          <w:color w:val="000000"/>
          <w:lang w:val="ro-RO"/>
        </w:rPr>
      </w:pPr>
    </w:p>
    <w:p w14:paraId="7DB6E075" w14:textId="77777777" w:rsidR="00A10ECD" w:rsidRPr="000839C6" w:rsidRDefault="00A10ECD" w:rsidP="007579C5">
      <w:pPr>
        <w:jc w:val="center"/>
        <w:rPr>
          <w:b/>
          <w:color w:val="000000"/>
          <w:lang w:val="ro-RO"/>
        </w:rPr>
      </w:pPr>
      <w:r w:rsidRPr="000839C6">
        <w:rPr>
          <w:b/>
          <w:color w:val="000000"/>
          <w:lang w:val="ro-RO"/>
        </w:rPr>
        <w:t xml:space="preserve">BANCA NAȚIONALĂ A MOLDOVEI </w:t>
      </w:r>
    </w:p>
    <w:p w14:paraId="1C38BF41" w14:textId="4E1E5BDC" w:rsidR="007579C5" w:rsidRPr="000839C6" w:rsidRDefault="007579C5" w:rsidP="007579C5">
      <w:pPr>
        <w:jc w:val="center"/>
        <w:rPr>
          <w:b/>
          <w:color w:val="000000"/>
          <w:lang w:val="ro-RO"/>
        </w:rPr>
      </w:pPr>
      <w:r w:rsidRPr="000839C6">
        <w:rPr>
          <w:b/>
          <w:color w:val="000000"/>
          <w:lang w:val="ro-RO"/>
        </w:rPr>
        <w:t>COMITETUL EXECUTIV</w:t>
      </w:r>
    </w:p>
    <w:p w14:paraId="5984FA60" w14:textId="77777777" w:rsidR="007579C5" w:rsidRPr="000839C6" w:rsidRDefault="007579C5" w:rsidP="007579C5">
      <w:pPr>
        <w:jc w:val="center"/>
        <w:rPr>
          <w:b/>
          <w:color w:val="000000"/>
          <w:lang w:val="ro-RO"/>
        </w:rPr>
      </w:pPr>
    </w:p>
    <w:p w14:paraId="5D861156" w14:textId="77777777" w:rsidR="007579C5" w:rsidRPr="000839C6" w:rsidRDefault="007579C5" w:rsidP="007579C5">
      <w:pPr>
        <w:jc w:val="center"/>
        <w:rPr>
          <w:b/>
          <w:color w:val="000000"/>
          <w:lang w:val="ro-RO"/>
        </w:rPr>
      </w:pPr>
      <w:r w:rsidRPr="000839C6">
        <w:rPr>
          <w:b/>
          <w:color w:val="000000"/>
          <w:lang w:val="ro-RO"/>
        </w:rPr>
        <w:t>HOTĂRÂREA nr.</w:t>
      </w:r>
    </w:p>
    <w:p w14:paraId="7B53EF9F" w14:textId="77777777" w:rsidR="007579C5" w:rsidRPr="000839C6" w:rsidRDefault="007579C5" w:rsidP="007579C5">
      <w:pPr>
        <w:jc w:val="center"/>
        <w:rPr>
          <w:b/>
          <w:color w:val="000000"/>
          <w:lang w:val="ro-RO"/>
        </w:rPr>
      </w:pPr>
      <w:r w:rsidRPr="000839C6">
        <w:rPr>
          <w:b/>
          <w:color w:val="000000"/>
          <w:lang w:val="ro-RO"/>
        </w:rPr>
        <w:t>din ___ ____________ 20 __</w:t>
      </w:r>
    </w:p>
    <w:p w14:paraId="5E1CAFBB" w14:textId="77777777" w:rsidR="00283A67" w:rsidRPr="000839C6" w:rsidRDefault="00283A67" w:rsidP="00EF01FA">
      <w:pPr>
        <w:rPr>
          <w:lang w:val="ro-RO"/>
        </w:rPr>
      </w:pPr>
    </w:p>
    <w:p w14:paraId="42A31E26" w14:textId="59FB97FA" w:rsidR="00283A67" w:rsidRPr="000839C6" w:rsidRDefault="006C30C5" w:rsidP="00EF01FA">
      <w:pPr>
        <w:jc w:val="center"/>
        <w:rPr>
          <w:b/>
          <w:lang w:val="ro-RO"/>
        </w:rPr>
      </w:pPr>
      <w:r w:rsidRPr="000839C6">
        <w:rPr>
          <w:b/>
          <w:lang w:val="ro-RO"/>
        </w:rPr>
        <w:t>Pentru</w:t>
      </w:r>
      <w:r w:rsidR="008E61FE" w:rsidRPr="000839C6">
        <w:rPr>
          <w:b/>
          <w:lang w:val="ro-RO"/>
        </w:rPr>
        <w:t xml:space="preserve"> modificarea </w:t>
      </w:r>
      <w:bookmarkStart w:id="0" w:name="_Hlk178691873"/>
      <w:r w:rsidR="00E3256D" w:rsidRPr="000839C6">
        <w:rPr>
          <w:b/>
          <w:lang w:val="ro-RO"/>
        </w:rPr>
        <w:t xml:space="preserve">Regulamentului cu privire la cerințele fată de membrii organului de  conducere al  băncii, al  societății  financiare holding sau holding mixte, conducătorii sucursalei unei bănci din alt stat, persoanele care dețin funcții-cheie și fată de lichidatorul băncii în proces de lichidare, aprobat prin Hotărârea Comitetului executiv </w:t>
      </w:r>
      <w:r w:rsidR="00F21AFE" w:rsidRPr="000839C6">
        <w:rPr>
          <w:b/>
          <w:lang w:val="ro-RO"/>
        </w:rPr>
        <w:t xml:space="preserve">al </w:t>
      </w:r>
      <w:r w:rsidR="00E3256D" w:rsidRPr="000839C6">
        <w:rPr>
          <w:b/>
          <w:lang w:val="ro-RO"/>
        </w:rPr>
        <w:t>Băncii Naționale a Moldovei nr.292/2018</w:t>
      </w:r>
      <w:bookmarkEnd w:id="0"/>
    </w:p>
    <w:p w14:paraId="73D8FD9E" w14:textId="77777777" w:rsidR="00E3256D" w:rsidRPr="000839C6" w:rsidRDefault="00E3256D" w:rsidP="00EF01FA">
      <w:pPr>
        <w:jc w:val="center"/>
        <w:rPr>
          <w:lang w:val="ro-RO"/>
        </w:rPr>
      </w:pPr>
    </w:p>
    <w:p w14:paraId="06C86D87" w14:textId="37CA037F" w:rsidR="007579C5" w:rsidRPr="000839C6" w:rsidRDefault="007579C5" w:rsidP="007579C5">
      <w:pPr>
        <w:tabs>
          <w:tab w:val="left" w:pos="1134"/>
        </w:tabs>
        <w:ind w:firstLine="426"/>
        <w:jc w:val="both"/>
        <w:rPr>
          <w:color w:val="000000"/>
          <w:lang w:val="ro-RO" w:eastAsia="ru-RU"/>
        </w:rPr>
      </w:pPr>
      <w:r w:rsidRPr="000839C6">
        <w:rPr>
          <w:color w:val="000000"/>
          <w:lang w:val="ro-RO" w:eastAsia="ru-RU"/>
        </w:rPr>
        <w:t xml:space="preserve">În temeiul </w:t>
      </w:r>
      <w:bookmarkStart w:id="1" w:name="_Hlk173503881"/>
      <w:r w:rsidR="00F2608D" w:rsidRPr="000839C6">
        <w:rPr>
          <w:lang w:val="ro-RO" w:eastAsia="ru-RU"/>
        </w:rPr>
        <w:t>art.</w:t>
      </w:r>
      <w:r w:rsidR="00E3256D" w:rsidRPr="000839C6">
        <w:rPr>
          <w:lang w:val="ro-RO" w:eastAsia="ru-RU"/>
        </w:rPr>
        <w:t>43 alin.(1)-(16)</w:t>
      </w:r>
      <w:r w:rsidR="00F2608D" w:rsidRPr="000839C6">
        <w:rPr>
          <w:lang w:val="ro-RO" w:eastAsia="ru-RU"/>
        </w:rPr>
        <w:t xml:space="preserve"> din Legea nr.202/</w:t>
      </w:r>
      <w:r w:rsidR="00A31CFB" w:rsidRPr="000839C6">
        <w:rPr>
          <w:lang w:val="ro-RO" w:eastAsia="ru-RU"/>
        </w:rPr>
        <w:t>2017</w:t>
      </w:r>
      <w:r w:rsidR="00F2608D" w:rsidRPr="000839C6">
        <w:rPr>
          <w:lang w:val="ro-RO" w:eastAsia="ru-RU"/>
        </w:rPr>
        <w:t xml:space="preserve"> privind activitatea băncilor (Monitorul Oficial al Republicii Moldova, 2017, nr.434-439, art.727)</w:t>
      </w:r>
      <w:bookmarkEnd w:id="1"/>
      <w:r w:rsidR="00E3256D" w:rsidRPr="000839C6">
        <w:rPr>
          <w:lang w:val="ro-RO" w:eastAsia="ru-RU"/>
        </w:rPr>
        <w:t>,</w:t>
      </w:r>
      <w:r w:rsidR="006D4B71" w:rsidRPr="000839C6">
        <w:rPr>
          <w:color w:val="000000"/>
          <w:lang w:val="ro-RO" w:eastAsia="ru-RU"/>
        </w:rPr>
        <w:t xml:space="preserve"> </w:t>
      </w:r>
      <w:r w:rsidRPr="000839C6">
        <w:rPr>
          <w:color w:val="000000"/>
          <w:lang w:val="ro-RO"/>
        </w:rPr>
        <w:t xml:space="preserve">Comitetul executiv </w:t>
      </w:r>
      <w:r w:rsidRPr="000839C6">
        <w:rPr>
          <w:color w:val="000000"/>
          <w:lang w:val="ro-RO" w:eastAsia="ru-RU"/>
        </w:rPr>
        <w:t xml:space="preserve">al Băncii Naționale a Moldovei </w:t>
      </w:r>
    </w:p>
    <w:p w14:paraId="521E7FBA" w14:textId="77777777" w:rsidR="00283A67" w:rsidRPr="000839C6" w:rsidRDefault="00283A67" w:rsidP="00EF01FA">
      <w:pPr>
        <w:tabs>
          <w:tab w:val="left" w:pos="1134"/>
        </w:tabs>
        <w:ind w:firstLine="720"/>
        <w:jc w:val="both"/>
        <w:rPr>
          <w:lang w:val="ro-RO"/>
        </w:rPr>
      </w:pPr>
    </w:p>
    <w:p w14:paraId="7716D86F" w14:textId="77777777" w:rsidR="00283A67" w:rsidRPr="000839C6" w:rsidRDefault="00283A67" w:rsidP="007579C5">
      <w:pPr>
        <w:tabs>
          <w:tab w:val="left" w:pos="1134"/>
        </w:tabs>
        <w:jc w:val="both"/>
        <w:rPr>
          <w:b/>
          <w:bCs/>
          <w:lang w:val="ro-RO"/>
        </w:rPr>
      </w:pPr>
      <w:r w:rsidRPr="000839C6">
        <w:rPr>
          <w:b/>
          <w:bCs/>
          <w:lang w:val="ro-RO"/>
        </w:rPr>
        <w:t>HOTĂRĂȘTE:</w:t>
      </w:r>
    </w:p>
    <w:p w14:paraId="427A20AC" w14:textId="1197C717" w:rsidR="00390766" w:rsidRPr="000839C6" w:rsidRDefault="00E3256D" w:rsidP="005B126E">
      <w:pPr>
        <w:numPr>
          <w:ilvl w:val="1"/>
          <w:numId w:val="1"/>
        </w:numPr>
        <w:shd w:val="clear" w:color="auto" w:fill="FFFFFF"/>
        <w:tabs>
          <w:tab w:val="clear" w:pos="4320"/>
          <w:tab w:val="num" w:pos="0"/>
          <w:tab w:val="left" w:pos="284"/>
        </w:tabs>
        <w:ind w:left="0" w:firstLine="0"/>
        <w:jc w:val="both"/>
        <w:rPr>
          <w:color w:val="000000"/>
          <w:lang w:val="ro-RO"/>
        </w:rPr>
      </w:pPr>
      <w:bookmarkStart w:id="2" w:name="_Hlk158379648"/>
      <w:bookmarkStart w:id="3" w:name="OLE_LINK3"/>
      <w:bookmarkStart w:id="4" w:name="OLE_LINK4"/>
      <w:r w:rsidRPr="000839C6">
        <w:rPr>
          <w:color w:val="000000"/>
          <w:lang w:val="ro-RO"/>
        </w:rPr>
        <w:t xml:space="preserve">Regulamentului cu privire la cerințele fată de membrii organului de  conducere al  băncii, al  societății  financiare holding sau holding mixte, conducătorii sucursalei unei bănci din alt stat, persoanele care dețin funcții-cheie și fată de lichidatorul băncii în proces de lichidare, aprobat prin Hotărârea Comitetului executiv </w:t>
      </w:r>
      <w:r w:rsidR="00F21AFE" w:rsidRPr="000839C6">
        <w:rPr>
          <w:color w:val="000000"/>
          <w:lang w:val="ro-RO"/>
        </w:rPr>
        <w:t xml:space="preserve">al </w:t>
      </w:r>
      <w:r w:rsidRPr="000839C6">
        <w:rPr>
          <w:color w:val="000000"/>
          <w:lang w:val="ro-RO"/>
        </w:rPr>
        <w:t xml:space="preserve">Băncii Naționale a Moldovei nr.292/2018 </w:t>
      </w:r>
      <w:r w:rsidR="007579C5" w:rsidRPr="000839C6">
        <w:rPr>
          <w:color w:val="000000"/>
          <w:lang w:val="ro-RO"/>
        </w:rPr>
        <w:t>(Monitorul Oficial al Republicii Moldova, 20</w:t>
      </w:r>
      <w:r w:rsidRPr="000839C6">
        <w:rPr>
          <w:color w:val="000000"/>
          <w:lang w:val="ro-RO"/>
        </w:rPr>
        <w:t>18</w:t>
      </w:r>
      <w:r w:rsidR="007579C5" w:rsidRPr="000839C6">
        <w:rPr>
          <w:color w:val="000000"/>
          <w:lang w:val="ro-RO"/>
        </w:rPr>
        <w:t>, nr.</w:t>
      </w:r>
      <w:r w:rsidRPr="000839C6">
        <w:rPr>
          <w:color w:val="000000"/>
          <w:lang w:val="ro-RO"/>
        </w:rPr>
        <w:t>462-466</w:t>
      </w:r>
      <w:r w:rsidR="007579C5" w:rsidRPr="000839C6">
        <w:rPr>
          <w:color w:val="000000"/>
          <w:lang w:val="ro-RO"/>
        </w:rPr>
        <w:t>, art.1</w:t>
      </w:r>
      <w:r w:rsidRPr="000839C6">
        <w:rPr>
          <w:color w:val="000000"/>
          <w:lang w:val="ro-RO"/>
        </w:rPr>
        <w:t>775</w:t>
      </w:r>
      <w:r w:rsidR="007579C5" w:rsidRPr="000839C6">
        <w:rPr>
          <w:color w:val="000000"/>
          <w:lang w:val="ro-RO"/>
        </w:rPr>
        <w:t>), înregistrat la Ministerul Justiției al Republicii Moldova cu nr.</w:t>
      </w:r>
      <w:r w:rsidRPr="000839C6">
        <w:rPr>
          <w:color w:val="000000"/>
          <w:lang w:val="ro-RO"/>
        </w:rPr>
        <w:t xml:space="preserve">1389  </w:t>
      </w:r>
      <w:r w:rsidR="00FE59C7" w:rsidRPr="000839C6">
        <w:rPr>
          <w:color w:val="000000"/>
          <w:lang w:val="ro-RO"/>
        </w:rPr>
        <w:t>din</w:t>
      </w:r>
      <w:r w:rsidR="007579C5" w:rsidRPr="000839C6">
        <w:rPr>
          <w:color w:val="000000"/>
          <w:lang w:val="ro-RO"/>
        </w:rPr>
        <w:t xml:space="preserve"> </w:t>
      </w:r>
      <w:r w:rsidRPr="000839C6">
        <w:rPr>
          <w:color w:val="000000"/>
          <w:lang w:val="ro-RO"/>
        </w:rPr>
        <w:t>06 decembrie 2018</w:t>
      </w:r>
      <w:r w:rsidR="007579C5" w:rsidRPr="000839C6">
        <w:rPr>
          <w:color w:val="000000"/>
          <w:lang w:val="ro-RO"/>
        </w:rPr>
        <w:t>, se modifică după cum urmează:</w:t>
      </w:r>
      <w:bookmarkStart w:id="5" w:name="_Hlk158379567"/>
    </w:p>
    <w:bookmarkEnd w:id="2"/>
    <w:bookmarkEnd w:id="5"/>
    <w:p w14:paraId="51296FCD" w14:textId="604FC17C" w:rsidR="00E5444E" w:rsidRPr="000839C6" w:rsidRDefault="00E4412A" w:rsidP="00E5444E">
      <w:pPr>
        <w:numPr>
          <w:ilvl w:val="4"/>
          <w:numId w:val="1"/>
        </w:numPr>
        <w:tabs>
          <w:tab w:val="num" w:pos="0"/>
          <w:tab w:val="left" w:pos="284"/>
        </w:tabs>
        <w:autoSpaceDE w:val="0"/>
        <w:autoSpaceDN w:val="0"/>
        <w:adjustRightInd w:val="0"/>
        <w:ind w:left="0" w:firstLine="0"/>
        <w:jc w:val="both"/>
        <w:rPr>
          <w:lang w:val="ro-RO"/>
        </w:rPr>
      </w:pPr>
      <w:r w:rsidRPr="000839C6">
        <w:rPr>
          <w:lang w:val="ro-RO"/>
        </w:rPr>
        <w:t>î</w:t>
      </w:r>
      <w:r w:rsidR="00657CCA" w:rsidRPr="000839C6">
        <w:rPr>
          <w:lang w:val="ro-RO"/>
        </w:rPr>
        <w:t>n tot textul regulamentului</w:t>
      </w:r>
      <w:r w:rsidR="00E5444E" w:rsidRPr="000839C6">
        <w:rPr>
          <w:lang w:val="ro-RO"/>
        </w:rPr>
        <w:t>, cu excepția punctului 2, cuvintele „privind activitatea băncilor” se exclud;</w:t>
      </w:r>
    </w:p>
    <w:p w14:paraId="3467387B" w14:textId="439AC48B" w:rsidR="000130DE" w:rsidRPr="000839C6" w:rsidRDefault="00E4412A" w:rsidP="005B126E">
      <w:pPr>
        <w:numPr>
          <w:ilvl w:val="4"/>
          <w:numId w:val="1"/>
        </w:numPr>
        <w:tabs>
          <w:tab w:val="left" w:pos="0"/>
          <w:tab w:val="left" w:pos="284"/>
        </w:tabs>
        <w:autoSpaceDE w:val="0"/>
        <w:autoSpaceDN w:val="0"/>
        <w:adjustRightInd w:val="0"/>
        <w:ind w:left="0" w:firstLine="0"/>
        <w:jc w:val="both"/>
        <w:rPr>
          <w:lang w:val="ro-RO"/>
        </w:rPr>
      </w:pPr>
      <w:r w:rsidRPr="000839C6">
        <w:rPr>
          <w:lang w:val="ro-RO"/>
        </w:rPr>
        <w:t>l</w:t>
      </w:r>
      <w:r w:rsidR="00657CCA" w:rsidRPr="000839C6">
        <w:rPr>
          <w:lang w:val="ro-RO"/>
        </w:rPr>
        <w:t xml:space="preserve">a punctul </w:t>
      </w:r>
      <w:r w:rsidR="00E5444E" w:rsidRPr="000839C6">
        <w:rPr>
          <w:lang w:val="ro-RO"/>
        </w:rPr>
        <w:t>2</w:t>
      </w:r>
      <w:r w:rsidR="000130DE" w:rsidRPr="000839C6">
        <w:rPr>
          <w:lang w:val="ro-RO"/>
        </w:rPr>
        <w:t>:</w:t>
      </w:r>
    </w:p>
    <w:p w14:paraId="0D83CF9F" w14:textId="77777777" w:rsidR="00E5444E" w:rsidRPr="000839C6" w:rsidRDefault="000130DE" w:rsidP="00081C5C">
      <w:pPr>
        <w:pStyle w:val="ListParagraph"/>
        <w:numPr>
          <w:ilvl w:val="0"/>
          <w:numId w:val="2"/>
        </w:numPr>
        <w:tabs>
          <w:tab w:val="left" w:pos="0"/>
          <w:tab w:val="left" w:pos="284"/>
          <w:tab w:val="left" w:pos="426"/>
        </w:tabs>
        <w:autoSpaceDE w:val="0"/>
        <w:autoSpaceDN w:val="0"/>
        <w:adjustRightInd w:val="0"/>
        <w:ind w:left="0" w:firstLine="142"/>
        <w:jc w:val="both"/>
        <w:rPr>
          <w:lang w:val="ro-RO"/>
        </w:rPr>
      </w:pPr>
      <w:r w:rsidRPr="000839C6">
        <w:rPr>
          <w:lang w:val="ro-RO"/>
        </w:rPr>
        <w:t xml:space="preserve">după </w:t>
      </w:r>
      <w:r w:rsidR="00E5444E" w:rsidRPr="000839C6">
        <w:rPr>
          <w:lang w:val="ro-RO"/>
        </w:rPr>
        <w:t>cuvintele „activitatea băncilor” se completează cu textul „</w:t>
      </w:r>
      <w:r w:rsidR="00E5444E" w:rsidRPr="000839C6">
        <w:rPr>
          <w:lang w:val="ro-MD"/>
        </w:rPr>
        <w:t>(în continuare – Legea nr.202/2017), Legea nr.271/2017 privind auditul situațiilor financiare,</w:t>
      </w:r>
      <w:r w:rsidR="00E5444E" w:rsidRPr="000839C6">
        <w:rPr>
          <w:lang w:val="ro-RO"/>
        </w:rPr>
        <w:t>”;</w:t>
      </w:r>
    </w:p>
    <w:p w14:paraId="2BEF1F1A" w14:textId="6AFF4DEC" w:rsidR="00E5444E" w:rsidRPr="000839C6" w:rsidRDefault="00E5444E" w:rsidP="00081C5C">
      <w:pPr>
        <w:pStyle w:val="ListParagraph"/>
        <w:numPr>
          <w:ilvl w:val="0"/>
          <w:numId w:val="2"/>
        </w:numPr>
        <w:tabs>
          <w:tab w:val="left" w:pos="0"/>
          <w:tab w:val="left" w:pos="284"/>
          <w:tab w:val="left" w:pos="426"/>
        </w:tabs>
        <w:autoSpaceDE w:val="0"/>
        <w:autoSpaceDN w:val="0"/>
        <w:adjustRightInd w:val="0"/>
        <w:ind w:left="0" w:firstLine="0"/>
        <w:jc w:val="both"/>
        <w:rPr>
          <w:lang w:val="ro-RO"/>
        </w:rPr>
      </w:pPr>
      <w:r w:rsidRPr="000839C6">
        <w:rPr>
          <w:lang w:val="ro-RO"/>
        </w:rPr>
        <w:t xml:space="preserve">se completează cu textul „ , Regulamentul nr.322/2018 privind cadrul de administrare a activității băncilor (în continuare – Regulamentul  nr.322/2018). În sensul prezentului regulament </w:t>
      </w:r>
      <w:r w:rsidR="002A38FD" w:rsidRPr="000839C6">
        <w:rPr>
          <w:lang w:val="ro-RO"/>
        </w:rPr>
        <w:t xml:space="preserve"> </w:t>
      </w:r>
      <w:r w:rsidRPr="000839C6">
        <w:rPr>
          <w:lang w:val="ro-RO"/>
        </w:rPr>
        <w:t>se aplică următoare</w:t>
      </w:r>
      <w:r w:rsidR="002A38FD" w:rsidRPr="000839C6">
        <w:rPr>
          <w:lang w:val="ro-RO"/>
        </w:rPr>
        <w:t>le</w:t>
      </w:r>
      <w:r w:rsidRPr="000839C6">
        <w:rPr>
          <w:lang w:val="ro-RO"/>
        </w:rPr>
        <w:t xml:space="preserve"> definiții:</w:t>
      </w:r>
    </w:p>
    <w:p w14:paraId="41C52481" w14:textId="211FF4C0" w:rsidR="00E5444E" w:rsidRPr="000839C6" w:rsidRDefault="00B01733" w:rsidP="00081C5C">
      <w:pPr>
        <w:pStyle w:val="ListParagraph"/>
        <w:numPr>
          <w:ilvl w:val="0"/>
          <w:numId w:val="3"/>
        </w:numPr>
        <w:tabs>
          <w:tab w:val="left" w:pos="0"/>
          <w:tab w:val="left" w:pos="284"/>
          <w:tab w:val="left" w:pos="426"/>
        </w:tabs>
        <w:autoSpaceDE w:val="0"/>
        <w:autoSpaceDN w:val="0"/>
        <w:adjustRightInd w:val="0"/>
        <w:ind w:left="0" w:firstLine="360"/>
        <w:jc w:val="both"/>
        <w:rPr>
          <w:lang w:val="ro-RO"/>
        </w:rPr>
      </w:pPr>
      <w:r w:rsidRPr="000839C6">
        <w:rPr>
          <w:b/>
          <w:bCs/>
          <w:lang w:val="ro-RO"/>
        </w:rPr>
        <w:t>a</w:t>
      </w:r>
      <w:r w:rsidR="00E5444E" w:rsidRPr="000839C6">
        <w:rPr>
          <w:b/>
          <w:bCs/>
          <w:lang w:val="ro-RO"/>
        </w:rPr>
        <w:t>decvare</w:t>
      </w:r>
      <w:r w:rsidR="00E5444E" w:rsidRPr="000839C6">
        <w:rPr>
          <w:lang w:val="ro-RO"/>
        </w:rPr>
        <w:t xml:space="preserve"> - măsura în care </w:t>
      </w:r>
      <w:r w:rsidR="005156B3">
        <w:rPr>
          <w:lang w:val="ro-RO"/>
        </w:rPr>
        <w:t xml:space="preserve">o persoană este </w:t>
      </w:r>
      <w:r w:rsidR="00BC2F5E">
        <w:rPr>
          <w:lang w:val="ro-RO"/>
        </w:rPr>
        <w:t xml:space="preserve">considerată </w:t>
      </w:r>
      <w:r w:rsidR="00E5444E" w:rsidRPr="000839C6">
        <w:rPr>
          <w:lang w:val="ro-RO"/>
        </w:rPr>
        <w:t>că dispun</w:t>
      </w:r>
      <w:r w:rsidR="00BC2F5E">
        <w:rPr>
          <w:lang w:val="ro-RO"/>
        </w:rPr>
        <w:t>e</w:t>
      </w:r>
      <w:r w:rsidR="00E5444E" w:rsidRPr="000839C6">
        <w:rPr>
          <w:lang w:val="ro-RO"/>
        </w:rPr>
        <w:t xml:space="preserve"> de o bună reputație</w:t>
      </w:r>
      <w:r w:rsidR="004756AF">
        <w:rPr>
          <w:lang w:val="ro-RO"/>
        </w:rPr>
        <w:t xml:space="preserve"> și </w:t>
      </w:r>
      <w:r w:rsidR="00F42065">
        <w:rPr>
          <w:lang w:val="ro-RO"/>
        </w:rPr>
        <w:t>deține</w:t>
      </w:r>
      <w:r w:rsidR="00E5444E" w:rsidRPr="000839C6">
        <w:rPr>
          <w:lang w:val="ro-RO"/>
        </w:rPr>
        <w:t xml:space="preserve">, </w:t>
      </w:r>
      <w:r w:rsidR="00F42065">
        <w:rPr>
          <w:lang w:val="ro-RO"/>
        </w:rPr>
        <w:t xml:space="preserve">la nivel individual </w:t>
      </w:r>
      <w:r w:rsidR="000746A1">
        <w:rPr>
          <w:lang w:val="ro-RO"/>
        </w:rPr>
        <w:t>și, după caz,</w:t>
      </w:r>
      <w:r w:rsidR="00F42065">
        <w:rPr>
          <w:lang w:val="ro-RO"/>
        </w:rPr>
        <w:t xml:space="preserve"> colectiv,</w:t>
      </w:r>
      <w:r w:rsidR="000746A1">
        <w:rPr>
          <w:lang w:val="ro-RO"/>
        </w:rPr>
        <w:t xml:space="preserve"> împreună cu alte persoane,</w:t>
      </w:r>
      <w:r w:rsidR="00F42065">
        <w:rPr>
          <w:lang w:val="ro-RO"/>
        </w:rPr>
        <w:t xml:space="preserve"> </w:t>
      </w:r>
      <w:r w:rsidR="00E5444E" w:rsidRPr="000839C6">
        <w:rPr>
          <w:lang w:val="ro-RO"/>
        </w:rPr>
        <w:t xml:space="preserve">cunoștințe, aptitudini </w:t>
      </w:r>
      <w:proofErr w:type="spellStart"/>
      <w:r w:rsidR="00E5444E" w:rsidRPr="000839C6">
        <w:rPr>
          <w:lang w:val="ro-RO"/>
        </w:rPr>
        <w:t>şi</w:t>
      </w:r>
      <w:proofErr w:type="spellEnd"/>
      <w:r w:rsidR="00E5444E" w:rsidRPr="000839C6">
        <w:rPr>
          <w:lang w:val="ro-RO"/>
        </w:rPr>
        <w:t xml:space="preserve"> experiență adecvate naturii, extinderii și complexității activităților băncii și responsabilităților încredințate. </w:t>
      </w:r>
      <w:r w:rsidR="00FE3B9D">
        <w:rPr>
          <w:lang w:val="ro-RO"/>
        </w:rPr>
        <w:t>Adecvarea include</w:t>
      </w:r>
      <w:r w:rsidR="007A3430">
        <w:rPr>
          <w:lang w:val="ro-RO"/>
        </w:rPr>
        <w:t>,</w:t>
      </w:r>
      <w:r w:rsidR="00FE3B9D">
        <w:rPr>
          <w:lang w:val="ro-RO"/>
        </w:rPr>
        <w:t xml:space="preserve"> de asemenea</w:t>
      </w:r>
      <w:r w:rsidR="00115613">
        <w:rPr>
          <w:lang w:val="ro-RO"/>
        </w:rPr>
        <w:t>,</w:t>
      </w:r>
      <w:r w:rsidR="00FE3B9D">
        <w:rPr>
          <w:lang w:val="ro-RO"/>
        </w:rPr>
        <w:t xml:space="preserve"> </w:t>
      </w:r>
      <w:r w:rsidR="00E5444E" w:rsidRPr="000839C6">
        <w:rPr>
          <w:lang w:val="ro-RO"/>
        </w:rPr>
        <w:t>exercitarea responsabilităților cu onestitate, integritate și gândire independentă</w:t>
      </w:r>
      <w:r w:rsidR="00BA2E45">
        <w:rPr>
          <w:lang w:val="ro-RO"/>
        </w:rPr>
        <w:t xml:space="preserve"> a persoanei</w:t>
      </w:r>
      <w:r w:rsidR="00F27B5C" w:rsidRPr="000839C6">
        <w:rPr>
          <w:lang w:val="ro-RO"/>
        </w:rPr>
        <w:t>,</w:t>
      </w:r>
      <w:r w:rsidR="00E5444E" w:rsidRPr="000839C6">
        <w:rPr>
          <w:lang w:val="ro-RO"/>
        </w:rPr>
        <w:t xml:space="preserve"> precum și </w:t>
      </w:r>
      <w:r w:rsidR="00115613">
        <w:rPr>
          <w:lang w:val="ro-RO"/>
        </w:rPr>
        <w:t xml:space="preserve">capacitatea de </w:t>
      </w:r>
      <w:r w:rsidR="00E5444E" w:rsidRPr="000839C6">
        <w:rPr>
          <w:lang w:val="ro-RO"/>
        </w:rPr>
        <w:t xml:space="preserve">alocare de timp suficient pentru îndeplinirea funcțiilor ce </w:t>
      </w:r>
      <w:r w:rsidR="00BA2E45">
        <w:rPr>
          <w:lang w:val="ro-RO"/>
        </w:rPr>
        <w:t>îi</w:t>
      </w:r>
      <w:r w:rsidR="00BA2E45" w:rsidRPr="000839C6">
        <w:rPr>
          <w:lang w:val="ro-RO"/>
        </w:rPr>
        <w:t xml:space="preserve"> </w:t>
      </w:r>
      <w:r w:rsidR="00E5444E" w:rsidRPr="000839C6">
        <w:rPr>
          <w:lang w:val="ro-RO"/>
        </w:rPr>
        <w:t>revin;</w:t>
      </w:r>
    </w:p>
    <w:p w14:paraId="4A9C4A18" w14:textId="297B80C3" w:rsidR="000130DE" w:rsidRPr="000839C6" w:rsidRDefault="00B01733" w:rsidP="00081C5C">
      <w:pPr>
        <w:pStyle w:val="ListParagraph"/>
        <w:numPr>
          <w:ilvl w:val="0"/>
          <w:numId w:val="3"/>
        </w:numPr>
        <w:tabs>
          <w:tab w:val="left" w:pos="0"/>
          <w:tab w:val="left" w:pos="284"/>
          <w:tab w:val="left" w:pos="426"/>
        </w:tabs>
        <w:autoSpaceDE w:val="0"/>
        <w:autoSpaceDN w:val="0"/>
        <w:adjustRightInd w:val="0"/>
        <w:ind w:left="0" w:firstLine="360"/>
        <w:jc w:val="both"/>
        <w:rPr>
          <w:lang w:val="ro-RO"/>
        </w:rPr>
      </w:pPr>
      <w:r w:rsidRPr="000839C6">
        <w:rPr>
          <w:b/>
          <w:bCs/>
          <w:lang w:val="ro-RO"/>
        </w:rPr>
        <w:t>d</w:t>
      </w:r>
      <w:r w:rsidR="00E5444E" w:rsidRPr="000839C6">
        <w:rPr>
          <w:b/>
          <w:bCs/>
          <w:lang w:val="ro-RO"/>
        </w:rPr>
        <w:t>irector financiar</w:t>
      </w:r>
      <w:r w:rsidR="00E5444E" w:rsidRPr="000839C6">
        <w:rPr>
          <w:lang w:val="ro-RO"/>
        </w:rPr>
        <w:t xml:space="preserve"> - persoana care</w:t>
      </w:r>
      <w:r w:rsidR="005733A4">
        <w:rPr>
          <w:lang w:val="ro-RO"/>
        </w:rPr>
        <w:t xml:space="preserve"> este</w:t>
      </w:r>
      <w:r w:rsidR="00E5444E" w:rsidRPr="000839C6">
        <w:rPr>
          <w:lang w:val="ro-RO"/>
        </w:rPr>
        <w:t xml:space="preserve"> responsabilă de gestionarea resurselor financiare, planificarea financiară și raportarea financiară”</w:t>
      </w:r>
      <w:r w:rsidR="000130DE" w:rsidRPr="000839C6">
        <w:rPr>
          <w:lang w:val="ro-RO"/>
        </w:rPr>
        <w:t>;</w:t>
      </w:r>
    </w:p>
    <w:p w14:paraId="03523321" w14:textId="12EF44F6" w:rsidR="00E5444E" w:rsidRPr="000839C6" w:rsidRDefault="00E5444E"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 xml:space="preserve">la punctul 3 subpunctul </w:t>
      </w:r>
      <w:r w:rsidR="00400CFF" w:rsidRPr="000839C6">
        <w:rPr>
          <w:lang w:val="ro-RO"/>
        </w:rPr>
        <w:t>4</w:t>
      </w:r>
      <w:r w:rsidRPr="000839C6">
        <w:rPr>
          <w:lang w:val="ro-RO"/>
        </w:rPr>
        <w:t>):</w:t>
      </w:r>
    </w:p>
    <w:p w14:paraId="6636CE6A" w14:textId="02078B0A" w:rsidR="00E5444E" w:rsidRPr="000839C6" w:rsidRDefault="00E5444E" w:rsidP="00081C5C">
      <w:pPr>
        <w:pStyle w:val="ListParagraph"/>
        <w:numPr>
          <w:ilvl w:val="0"/>
          <w:numId w:val="4"/>
        </w:numPr>
        <w:tabs>
          <w:tab w:val="left" w:pos="142"/>
          <w:tab w:val="left" w:pos="426"/>
          <w:tab w:val="num" w:pos="2062"/>
        </w:tabs>
        <w:autoSpaceDE w:val="0"/>
        <w:autoSpaceDN w:val="0"/>
        <w:adjustRightInd w:val="0"/>
        <w:ind w:left="0" w:firstLine="0"/>
        <w:jc w:val="both"/>
        <w:rPr>
          <w:lang w:val="ro-RO"/>
        </w:rPr>
      </w:pPr>
      <w:r w:rsidRPr="000839C6">
        <w:rPr>
          <w:lang w:val="ro-RO"/>
        </w:rPr>
        <w:t>litera b) textul „-persoane juridice și/sau fizice (</w:t>
      </w:r>
      <w:proofErr w:type="spellStart"/>
      <w:r w:rsidRPr="000839C6">
        <w:rPr>
          <w:lang w:val="ro-RO"/>
        </w:rPr>
        <w:t>corpo</w:t>
      </w:r>
      <w:r w:rsidR="00822734">
        <w:rPr>
          <w:lang w:val="ro-RO"/>
        </w:rPr>
        <w:t>r</w:t>
      </w:r>
      <w:r w:rsidRPr="000839C6">
        <w:rPr>
          <w:lang w:val="ro-RO"/>
        </w:rPr>
        <w:t>ate</w:t>
      </w:r>
      <w:proofErr w:type="spellEnd"/>
      <w:r w:rsidRPr="000839C6">
        <w:rPr>
          <w:lang w:val="ro-RO"/>
        </w:rPr>
        <w:t xml:space="preserve"> și/sau retail)” se substituie cu cuvintele „definite de bancă”;</w:t>
      </w:r>
    </w:p>
    <w:p w14:paraId="3E65FFE6" w14:textId="24EC1377" w:rsidR="00E5444E" w:rsidRPr="000839C6" w:rsidRDefault="00E5444E" w:rsidP="00081C5C">
      <w:pPr>
        <w:pStyle w:val="ListParagraph"/>
        <w:numPr>
          <w:ilvl w:val="0"/>
          <w:numId w:val="4"/>
        </w:numPr>
        <w:tabs>
          <w:tab w:val="left" w:pos="142"/>
          <w:tab w:val="left" w:pos="426"/>
          <w:tab w:val="num" w:pos="2062"/>
        </w:tabs>
        <w:autoSpaceDE w:val="0"/>
        <w:autoSpaceDN w:val="0"/>
        <w:adjustRightInd w:val="0"/>
        <w:ind w:left="0" w:firstLine="0"/>
        <w:jc w:val="both"/>
        <w:rPr>
          <w:lang w:val="ro-RO"/>
        </w:rPr>
      </w:pPr>
      <w:r w:rsidRPr="000839C6">
        <w:rPr>
          <w:lang w:val="ro-RO"/>
        </w:rPr>
        <w:t>litera h), după  cuvintele „resurse financiare” se completează cu cuvintele „precum și de alte domenii aferente desfășurării activităților financiare”;</w:t>
      </w:r>
    </w:p>
    <w:p w14:paraId="7C99EB38" w14:textId="534E9CB5" w:rsidR="004C67E6" w:rsidRPr="000839C6" w:rsidRDefault="00481841"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8:</w:t>
      </w:r>
    </w:p>
    <w:p w14:paraId="6B009A2B" w14:textId="77777777" w:rsidR="00C30D56" w:rsidRPr="000839C6" w:rsidRDefault="00481841" w:rsidP="00081C5C">
      <w:pPr>
        <w:pStyle w:val="ListParagraph"/>
        <w:numPr>
          <w:ilvl w:val="0"/>
          <w:numId w:val="5"/>
        </w:numPr>
        <w:tabs>
          <w:tab w:val="left" w:pos="142"/>
          <w:tab w:val="left" w:pos="426"/>
          <w:tab w:val="num" w:pos="2062"/>
        </w:tabs>
        <w:autoSpaceDE w:val="0"/>
        <w:autoSpaceDN w:val="0"/>
        <w:adjustRightInd w:val="0"/>
        <w:ind w:left="0" w:firstLine="0"/>
        <w:jc w:val="both"/>
        <w:rPr>
          <w:lang w:val="ro-RO"/>
        </w:rPr>
      </w:pPr>
      <w:r w:rsidRPr="000839C6">
        <w:rPr>
          <w:lang w:val="ro-RO"/>
        </w:rPr>
        <w:t>după cuvintele „după aprobarea” se completează cu textul „/numirea”;</w:t>
      </w:r>
    </w:p>
    <w:p w14:paraId="217FAF2D" w14:textId="136D8128" w:rsidR="00481841" w:rsidRPr="000839C6" w:rsidRDefault="00481841" w:rsidP="00081C5C">
      <w:pPr>
        <w:pStyle w:val="ListParagraph"/>
        <w:numPr>
          <w:ilvl w:val="0"/>
          <w:numId w:val="5"/>
        </w:numPr>
        <w:tabs>
          <w:tab w:val="left" w:pos="142"/>
          <w:tab w:val="left" w:pos="426"/>
          <w:tab w:val="num" w:pos="2062"/>
        </w:tabs>
        <w:autoSpaceDE w:val="0"/>
        <w:autoSpaceDN w:val="0"/>
        <w:adjustRightInd w:val="0"/>
        <w:ind w:left="0" w:firstLine="0"/>
        <w:jc w:val="both"/>
        <w:rPr>
          <w:lang w:val="ro-RO"/>
        </w:rPr>
      </w:pPr>
      <w:r w:rsidRPr="000839C6">
        <w:rPr>
          <w:lang w:val="ro-RO"/>
        </w:rPr>
        <w:t>a doua propoziție, după cuvintele „a Moldovei” se completează cu textul „în vederea aprobării/numirii”</w:t>
      </w:r>
      <w:r w:rsidR="00C30D56" w:rsidRPr="000839C6">
        <w:rPr>
          <w:lang w:val="ro-RO"/>
        </w:rPr>
        <w:t>;</w:t>
      </w:r>
    </w:p>
    <w:p w14:paraId="2D3E8AFF" w14:textId="5683E4A4" w:rsidR="00C30D56" w:rsidRPr="000839C6" w:rsidRDefault="00C30D56" w:rsidP="00081C5C">
      <w:pPr>
        <w:pStyle w:val="ListParagraph"/>
        <w:numPr>
          <w:ilvl w:val="0"/>
          <w:numId w:val="5"/>
        </w:numPr>
        <w:tabs>
          <w:tab w:val="left" w:pos="142"/>
          <w:tab w:val="left" w:pos="426"/>
          <w:tab w:val="num" w:pos="2062"/>
        </w:tabs>
        <w:autoSpaceDE w:val="0"/>
        <w:autoSpaceDN w:val="0"/>
        <w:adjustRightInd w:val="0"/>
        <w:ind w:left="0" w:firstLine="0"/>
        <w:jc w:val="both"/>
        <w:rPr>
          <w:lang w:val="ro-RO"/>
        </w:rPr>
      </w:pPr>
      <w:r w:rsidRPr="000839C6">
        <w:rPr>
          <w:lang w:val="ro-RO"/>
        </w:rPr>
        <w:lastRenderedPageBreak/>
        <w:t>cuvintele „</w:t>
      </w:r>
      <w:r w:rsidR="00B26393">
        <w:rPr>
          <w:lang w:val="ro-RO"/>
        </w:rPr>
        <w:t xml:space="preserve">la </w:t>
      </w:r>
      <w:r w:rsidRPr="000839C6">
        <w:rPr>
          <w:lang w:val="ro-RO"/>
        </w:rPr>
        <w:t>punctul 3 în cazurile” se substituie cu cuvintele „</w:t>
      </w:r>
      <w:r w:rsidR="000625EF" w:rsidRPr="000839C6">
        <w:rPr>
          <w:lang w:val="ro-MD"/>
        </w:rPr>
        <w:t xml:space="preserve">în </w:t>
      </w:r>
      <w:r w:rsidRPr="000839C6">
        <w:rPr>
          <w:lang w:val="ro-RO"/>
        </w:rPr>
        <w:t>prezentul punct în situațiile”;</w:t>
      </w:r>
    </w:p>
    <w:p w14:paraId="4BCC2B77" w14:textId="0CF36DD9" w:rsidR="00481841" w:rsidRPr="000839C6" w:rsidRDefault="00C30D56" w:rsidP="004C67E6">
      <w:pPr>
        <w:numPr>
          <w:ilvl w:val="4"/>
          <w:numId w:val="1"/>
        </w:numPr>
        <w:tabs>
          <w:tab w:val="num" w:pos="0"/>
          <w:tab w:val="left" w:pos="142"/>
          <w:tab w:val="left" w:pos="426"/>
        </w:tabs>
        <w:autoSpaceDE w:val="0"/>
        <w:autoSpaceDN w:val="0"/>
        <w:adjustRightInd w:val="0"/>
        <w:ind w:left="0" w:firstLine="0"/>
        <w:jc w:val="both"/>
        <w:rPr>
          <w:lang w:val="ro-RO"/>
        </w:rPr>
      </w:pPr>
      <w:bookmarkStart w:id="6" w:name="_Hlk181352847"/>
      <w:r w:rsidRPr="000839C6">
        <w:rPr>
          <w:lang w:val="ro-RO"/>
        </w:rPr>
        <w:t>se completează cu punctul 10</w:t>
      </w:r>
      <w:r w:rsidRPr="000839C6">
        <w:rPr>
          <w:vertAlign w:val="superscript"/>
          <w:lang w:val="ro-RO"/>
        </w:rPr>
        <w:t>2</w:t>
      </w:r>
      <w:r w:rsidRPr="000839C6">
        <w:rPr>
          <w:lang w:val="ro-RO"/>
        </w:rPr>
        <w:t xml:space="preserve"> care va avea următorul cuprins:</w:t>
      </w:r>
    </w:p>
    <w:bookmarkEnd w:id="6"/>
    <w:p w14:paraId="0F6407EF" w14:textId="6AD4FCA5" w:rsidR="00C30D56" w:rsidRPr="000839C6" w:rsidRDefault="00C30D56" w:rsidP="00C30D56">
      <w:pPr>
        <w:tabs>
          <w:tab w:val="left" w:pos="142"/>
          <w:tab w:val="left" w:pos="426"/>
          <w:tab w:val="num" w:pos="2629"/>
        </w:tabs>
        <w:autoSpaceDE w:val="0"/>
        <w:autoSpaceDN w:val="0"/>
        <w:adjustRightInd w:val="0"/>
        <w:jc w:val="both"/>
        <w:rPr>
          <w:lang w:val="ro-RO"/>
        </w:rPr>
      </w:pPr>
      <w:r w:rsidRPr="000839C6">
        <w:rPr>
          <w:lang w:val="ro-RO"/>
        </w:rPr>
        <w:t>„</w:t>
      </w:r>
      <w:r w:rsidRPr="000839C6">
        <w:rPr>
          <w:b/>
          <w:bCs/>
          <w:lang w:val="ro-RO"/>
        </w:rPr>
        <w:t>10</w:t>
      </w:r>
      <w:r w:rsidRPr="000839C6">
        <w:rPr>
          <w:b/>
          <w:bCs/>
          <w:vertAlign w:val="superscript"/>
          <w:lang w:val="ro-RO"/>
        </w:rPr>
        <w:t>2</w:t>
      </w:r>
      <w:r w:rsidRPr="000839C6">
        <w:rPr>
          <w:b/>
          <w:bCs/>
          <w:lang w:val="ro-RO"/>
        </w:rPr>
        <w:t>.</w:t>
      </w:r>
      <w:r w:rsidRPr="000839C6">
        <w:rPr>
          <w:lang w:val="ro-RO"/>
        </w:rPr>
        <w:t xml:space="preserve"> Persoana aprobată</w:t>
      </w:r>
      <w:r w:rsidR="00082748">
        <w:rPr>
          <w:lang w:val="ro-RO"/>
        </w:rPr>
        <w:t xml:space="preserve"> </w:t>
      </w:r>
      <w:r w:rsidRPr="000839C6">
        <w:rPr>
          <w:lang w:val="ro-RO"/>
        </w:rPr>
        <w:t>în una din funcțiile menționate la punctul 3 subpunctele 1) și 3)</w:t>
      </w:r>
      <w:r w:rsidR="00E3343D">
        <w:rPr>
          <w:lang w:val="ro-RO"/>
        </w:rPr>
        <w:t>,</w:t>
      </w:r>
      <w:r w:rsidR="00F27B5C" w:rsidRPr="000839C6">
        <w:rPr>
          <w:lang w:val="ro-RO"/>
        </w:rPr>
        <w:t xml:space="preserve"> căreia </w:t>
      </w:r>
      <w:r w:rsidRPr="000839C6">
        <w:rPr>
          <w:lang w:val="ro-RO"/>
        </w:rPr>
        <w:t xml:space="preserve">îi </w:t>
      </w:r>
      <w:r w:rsidR="00F27B5C" w:rsidRPr="000839C6">
        <w:rPr>
          <w:lang w:val="ro-RO"/>
        </w:rPr>
        <w:t xml:space="preserve">este </w:t>
      </w:r>
      <w:r w:rsidRPr="000839C6">
        <w:rPr>
          <w:lang w:val="ro-RO"/>
        </w:rPr>
        <w:t xml:space="preserve"> alocat ulterior un domeniu nou de responsabilit</w:t>
      </w:r>
      <w:r w:rsidR="00F27B5C" w:rsidRPr="000839C6">
        <w:rPr>
          <w:lang w:val="ro-RO"/>
        </w:rPr>
        <w:t>ate</w:t>
      </w:r>
      <w:r w:rsidRPr="000839C6">
        <w:rPr>
          <w:lang w:val="ro-RO"/>
        </w:rPr>
        <w:t xml:space="preserve"> care vizează activități ce pot expune banca/sucursala băncii din alt stat unor riscuri semnificative</w:t>
      </w:r>
      <w:r w:rsidR="00E3343D">
        <w:rPr>
          <w:lang w:val="ro-RO"/>
        </w:rPr>
        <w:t>,</w:t>
      </w:r>
      <w:r w:rsidRPr="000839C6">
        <w:rPr>
          <w:lang w:val="ro-RO"/>
        </w:rPr>
        <w:t xml:space="preserve"> trebuie să obțină suplimentar aprobarea </w:t>
      </w:r>
      <w:r w:rsidR="00E3343D">
        <w:rPr>
          <w:lang w:val="ro-RO"/>
        </w:rPr>
        <w:t xml:space="preserve">Băncii Naționale a Moldovei </w:t>
      </w:r>
      <w:r w:rsidRPr="000839C6">
        <w:rPr>
          <w:lang w:val="ro-RO"/>
        </w:rPr>
        <w:t>pentru această funcție din perspectiva noului domeniu alocat, în condițiile prezentului regulament.”;</w:t>
      </w:r>
    </w:p>
    <w:p w14:paraId="65951F33" w14:textId="7F2BAF27" w:rsidR="00C30D56" w:rsidRPr="000839C6" w:rsidRDefault="00C30D56"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punctele 13 și 14 vor avea următorul cuprins:</w:t>
      </w:r>
    </w:p>
    <w:p w14:paraId="2F8F690B" w14:textId="140FBBF1" w:rsidR="00982318" w:rsidRPr="000839C6" w:rsidRDefault="00C30D56" w:rsidP="00C30D56">
      <w:pPr>
        <w:tabs>
          <w:tab w:val="left" w:pos="142"/>
          <w:tab w:val="left" w:pos="426"/>
          <w:tab w:val="num" w:pos="2062"/>
        </w:tabs>
        <w:autoSpaceDE w:val="0"/>
        <w:autoSpaceDN w:val="0"/>
        <w:adjustRightInd w:val="0"/>
        <w:jc w:val="both"/>
        <w:rPr>
          <w:lang w:val="ro-MD"/>
        </w:rPr>
      </w:pPr>
      <w:r w:rsidRPr="000839C6">
        <w:rPr>
          <w:lang w:val="ro-RO"/>
        </w:rPr>
        <w:t>„</w:t>
      </w:r>
      <w:r w:rsidRPr="000839C6">
        <w:rPr>
          <w:b/>
          <w:bCs/>
          <w:lang w:val="ro-MD"/>
        </w:rPr>
        <w:t>13.</w:t>
      </w:r>
      <w:r w:rsidRPr="000839C6">
        <w:rPr>
          <w:lang w:val="ro-MD"/>
        </w:rPr>
        <w:t xml:space="preserve"> </w:t>
      </w:r>
      <w:r w:rsidR="007A5F4B" w:rsidRPr="007A5F4B">
        <w:rPr>
          <w:lang w:val="ro-MD"/>
        </w:rPr>
        <w:t xml:space="preserve">Membrii organului de conducere și persoanele care dețin funcții-cheie trebuie să aibă o reputație bună și să dea dovadă de onestitate și integritate și membrii organului de conducere trebuie să dispună de o gândire independentă indiferent de natura, extinderea </w:t>
      </w:r>
      <w:proofErr w:type="spellStart"/>
      <w:r w:rsidR="007A5F4B" w:rsidRPr="007A5F4B">
        <w:rPr>
          <w:lang w:val="ro-MD"/>
        </w:rPr>
        <w:t>şi</w:t>
      </w:r>
      <w:proofErr w:type="spellEnd"/>
      <w:r w:rsidR="007A5F4B" w:rsidRPr="007A5F4B">
        <w:rPr>
          <w:lang w:val="ro-MD"/>
        </w:rPr>
        <w:t xml:space="preserve"> complexitatea </w:t>
      </w:r>
      <w:proofErr w:type="spellStart"/>
      <w:r w:rsidR="007A5F4B" w:rsidRPr="007A5F4B">
        <w:rPr>
          <w:lang w:val="ro-MD"/>
        </w:rPr>
        <w:t>activităţilor</w:t>
      </w:r>
      <w:proofErr w:type="spellEnd"/>
      <w:r w:rsidR="007A5F4B" w:rsidRPr="007A5F4B">
        <w:rPr>
          <w:lang w:val="ro-MD"/>
        </w:rPr>
        <w:t xml:space="preserve"> băncii, precum și indiferent de responsabilitățile alocate în cadrul exercitării </w:t>
      </w:r>
      <w:proofErr w:type="spellStart"/>
      <w:r w:rsidR="007A5F4B" w:rsidRPr="007A5F4B">
        <w:rPr>
          <w:lang w:val="ro-MD"/>
        </w:rPr>
        <w:t>funcţiei</w:t>
      </w:r>
      <w:proofErr w:type="spellEnd"/>
      <w:r w:rsidR="0043192D">
        <w:rPr>
          <w:lang w:val="ro-RO"/>
        </w:rPr>
        <w:t>.</w:t>
      </w:r>
    </w:p>
    <w:p w14:paraId="3EFA23E1" w14:textId="607D8047" w:rsidR="00C30D56" w:rsidRPr="000839C6" w:rsidRDefault="00C30D56" w:rsidP="00C30D56">
      <w:pPr>
        <w:tabs>
          <w:tab w:val="left" w:pos="142"/>
          <w:tab w:val="left" w:pos="426"/>
          <w:tab w:val="num" w:pos="2062"/>
        </w:tabs>
        <w:autoSpaceDE w:val="0"/>
        <w:autoSpaceDN w:val="0"/>
        <w:adjustRightInd w:val="0"/>
        <w:jc w:val="both"/>
        <w:rPr>
          <w:lang w:val="ro-MD"/>
        </w:rPr>
      </w:pPr>
      <w:r w:rsidRPr="000839C6">
        <w:rPr>
          <w:b/>
          <w:bCs/>
          <w:lang w:val="ro-MD"/>
        </w:rPr>
        <w:t>14.</w:t>
      </w:r>
      <w:r w:rsidRPr="000839C6">
        <w:rPr>
          <w:lang w:val="ro-MD"/>
        </w:rPr>
        <w:t xml:space="preserve"> </w:t>
      </w:r>
      <w:bookmarkStart w:id="7" w:name="_Hlk170208669"/>
      <w:r w:rsidRPr="000839C6">
        <w:rPr>
          <w:lang w:val="ro-MD"/>
        </w:rPr>
        <w:t xml:space="preserve">Evaluarea adecvării persoanelor înaintate în una din </w:t>
      </w:r>
      <w:r w:rsidR="00FF749D" w:rsidRPr="000839C6">
        <w:rPr>
          <w:lang w:val="ro-MD"/>
        </w:rPr>
        <w:t>funcțiile</w:t>
      </w:r>
      <w:r w:rsidRPr="000839C6">
        <w:rPr>
          <w:lang w:val="ro-MD"/>
        </w:rPr>
        <w:t xml:space="preserve"> </w:t>
      </w:r>
      <w:r w:rsidR="00FF749D" w:rsidRPr="000839C6">
        <w:rPr>
          <w:lang w:val="ro-MD"/>
        </w:rPr>
        <w:t>menționate</w:t>
      </w:r>
      <w:r w:rsidRPr="000839C6">
        <w:rPr>
          <w:lang w:val="ro-MD"/>
        </w:rPr>
        <w:t xml:space="preserve"> la punctul 3 se efectuează în următoarele </w:t>
      </w:r>
      <w:r w:rsidR="00FF749D" w:rsidRPr="000839C6">
        <w:rPr>
          <w:lang w:val="ro-MD"/>
        </w:rPr>
        <w:t>situații</w:t>
      </w:r>
      <w:r w:rsidRPr="000839C6">
        <w:rPr>
          <w:lang w:val="ro-MD"/>
        </w:rPr>
        <w:t>:</w:t>
      </w:r>
    </w:p>
    <w:p w14:paraId="1D3F4B34" w14:textId="63960569" w:rsidR="00C30D56" w:rsidRPr="000839C6" w:rsidRDefault="00C30D56" w:rsidP="00C30D56">
      <w:pPr>
        <w:tabs>
          <w:tab w:val="left" w:pos="142"/>
          <w:tab w:val="left" w:pos="426"/>
          <w:tab w:val="num" w:pos="2062"/>
        </w:tabs>
        <w:autoSpaceDE w:val="0"/>
        <w:autoSpaceDN w:val="0"/>
        <w:adjustRightInd w:val="0"/>
        <w:jc w:val="both"/>
        <w:rPr>
          <w:lang w:val="ro-MD"/>
        </w:rPr>
      </w:pPr>
      <w:r w:rsidRPr="000839C6">
        <w:rPr>
          <w:lang w:val="ro-MD"/>
        </w:rPr>
        <w:t>1) în cazul persoanelor înaintate în una din funcțiile menționate la punctul 3 subpunct</w:t>
      </w:r>
      <w:r w:rsidR="008A1A8B" w:rsidRPr="000839C6">
        <w:rPr>
          <w:lang w:val="ro-MD"/>
        </w:rPr>
        <w:t>ele</w:t>
      </w:r>
      <w:r w:rsidRPr="000839C6">
        <w:rPr>
          <w:lang w:val="ro-MD"/>
        </w:rPr>
        <w:t xml:space="preserve"> 1) și 3), în cadrul cererii de </w:t>
      </w:r>
      <w:r w:rsidR="00FF749D" w:rsidRPr="000839C6">
        <w:rPr>
          <w:lang w:val="ro-MD"/>
        </w:rPr>
        <w:t>licențiere</w:t>
      </w:r>
      <w:r w:rsidRPr="000839C6">
        <w:rPr>
          <w:lang w:val="ro-MD"/>
        </w:rPr>
        <w:t xml:space="preserve"> a unei bănci/ sucursale a unei bănci din alt stat;</w:t>
      </w:r>
    </w:p>
    <w:p w14:paraId="2034C2EA" w14:textId="3EDADF47" w:rsidR="00C30D56" w:rsidRPr="000839C6" w:rsidRDefault="00FF749D" w:rsidP="00C30D56">
      <w:pPr>
        <w:tabs>
          <w:tab w:val="left" w:pos="142"/>
          <w:tab w:val="left" w:pos="426"/>
          <w:tab w:val="num" w:pos="2062"/>
        </w:tabs>
        <w:autoSpaceDE w:val="0"/>
        <w:autoSpaceDN w:val="0"/>
        <w:adjustRightInd w:val="0"/>
        <w:jc w:val="both"/>
        <w:rPr>
          <w:lang w:val="ro-MD"/>
        </w:rPr>
      </w:pPr>
      <w:r w:rsidRPr="000839C6">
        <w:rPr>
          <w:lang w:val="ro-MD"/>
        </w:rPr>
        <w:t>2</w:t>
      </w:r>
      <w:r w:rsidR="00C30D56" w:rsidRPr="000839C6">
        <w:rPr>
          <w:lang w:val="ro-MD"/>
        </w:rPr>
        <w:t xml:space="preserve">) în cazul persoanelor înaintate în una din funcțiile menționate la punctul 3 subpunctul 4), imediat după licențiere, înainte de începerea activității băncii/sucursalei băncii din alt stat sau ca rezultat al unei achiziții directe sau indirecte sau al unei majorări a </w:t>
      </w:r>
      <w:r w:rsidRPr="000839C6">
        <w:rPr>
          <w:lang w:val="ro-MD"/>
        </w:rPr>
        <w:t>deținerii</w:t>
      </w:r>
      <w:r w:rsidR="00C30D56" w:rsidRPr="000839C6">
        <w:rPr>
          <w:lang w:val="ro-MD"/>
        </w:rPr>
        <w:t xml:space="preserve"> calificate în bancă;</w:t>
      </w:r>
    </w:p>
    <w:p w14:paraId="102C87A2" w14:textId="3DD1F9E4" w:rsidR="00FF749D" w:rsidRPr="000839C6" w:rsidRDefault="00FF749D" w:rsidP="00C30D56">
      <w:pPr>
        <w:tabs>
          <w:tab w:val="left" w:pos="142"/>
          <w:tab w:val="left" w:pos="426"/>
          <w:tab w:val="num" w:pos="2062"/>
        </w:tabs>
        <w:autoSpaceDE w:val="0"/>
        <w:autoSpaceDN w:val="0"/>
        <w:adjustRightInd w:val="0"/>
        <w:jc w:val="both"/>
        <w:rPr>
          <w:lang w:val="ro-MD"/>
        </w:rPr>
      </w:pPr>
      <w:r w:rsidRPr="000839C6">
        <w:rPr>
          <w:lang w:val="ro-MD"/>
        </w:rPr>
        <w:t>3</w:t>
      </w:r>
      <w:r w:rsidR="00C30D56" w:rsidRPr="000839C6">
        <w:rPr>
          <w:lang w:val="ro-MD"/>
        </w:rPr>
        <w:t xml:space="preserve">) în cadrul înaintării/numirii unei persoane în </w:t>
      </w:r>
      <w:r w:rsidRPr="000839C6">
        <w:rPr>
          <w:lang w:val="ro-MD"/>
        </w:rPr>
        <w:t>funcția</w:t>
      </w:r>
      <w:r w:rsidR="00C30D56" w:rsidRPr="000839C6">
        <w:rPr>
          <w:lang w:val="ro-MD"/>
        </w:rPr>
        <w:t xml:space="preserve"> </w:t>
      </w:r>
      <w:r w:rsidRPr="000839C6">
        <w:rPr>
          <w:lang w:val="ro-MD"/>
        </w:rPr>
        <w:t>menționată</w:t>
      </w:r>
      <w:r w:rsidR="00C30D56" w:rsidRPr="000839C6">
        <w:rPr>
          <w:lang w:val="ro-MD"/>
        </w:rPr>
        <w:t xml:space="preserve"> la punctul 3, cu </w:t>
      </w:r>
      <w:r w:rsidRPr="000839C6">
        <w:rPr>
          <w:lang w:val="ro-MD"/>
        </w:rPr>
        <w:t>excepția</w:t>
      </w:r>
      <w:r w:rsidR="00C30D56" w:rsidRPr="000839C6">
        <w:rPr>
          <w:lang w:val="ro-MD"/>
        </w:rPr>
        <w:t xml:space="preserve"> </w:t>
      </w:r>
      <w:r w:rsidRPr="000839C6">
        <w:rPr>
          <w:lang w:val="ro-MD"/>
        </w:rPr>
        <w:t>situațiilor</w:t>
      </w:r>
      <w:r w:rsidR="00C30D56" w:rsidRPr="000839C6">
        <w:rPr>
          <w:lang w:val="ro-MD"/>
        </w:rPr>
        <w:t xml:space="preserve"> prevăzute la punctul 11;</w:t>
      </w:r>
    </w:p>
    <w:p w14:paraId="553E4E87" w14:textId="43EAA42C" w:rsidR="00227BBA" w:rsidRPr="0043192D" w:rsidRDefault="00FF749D" w:rsidP="00654F17">
      <w:pPr>
        <w:tabs>
          <w:tab w:val="left" w:pos="142"/>
          <w:tab w:val="left" w:pos="426"/>
          <w:tab w:val="num" w:pos="2629"/>
        </w:tabs>
        <w:autoSpaceDE w:val="0"/>
        <w:autoSpaceDN w:val="0"/>
        <w:adjustRightInd w:val="0"/>
        <w:jc w:val="both"/>
        <w:rPr>
          <w:lang w:val="ro-RO"/>
        </w:rPr>
      </w:pPr>
      <w:r w:rsidRPr="000839C6">
        <w:rPr>
          <w:lang w:val="ro-MD"/>
        </w:rPr>
        <w:t>4</w:t>
      </w:r>
      <w:r w:rsidR="00C30D56" w:rsidRPr="000839C6">
        <w:rPr>
          <w:lang w:val="ro-MD"/>
        </w:rPr>
        <w:t xml:space="preserve">) alocarea de noi domenii de </w:t>
      </w:r>
      <w:r w:rsidRPr="000839C6">
        <w:rPr>
          <w:lang w:val="ro-MD"/>
        </w:rPr>
        <w:t>responsabilit</w:t>
      </w:r>
      <w:r w:rsidR="002942C7" w:rsidRPr="000839C6">
        <w:rPr>
          <w:lang w:val="ro-MD"/>
        </w:rPr>
        <w:t>ate</w:t>
      </w:r>
      <w:r w:rsidR="00C30D56" w:rsidRPr="000839C6">
        <w:rPr>
          <w:lang w:val="ro-MD"/>
        </w:rPr>
        <w:t xml:space="preserve"> persoanei care a fost aprobată, ce vizează activități care pot expune banca/sucursala băncii din alt stat unor riscuri semnificative. </w:t>
      </w:r>
      <w:bookmarkStart w:id="8" w:name="_Hlk158638343"/>
      <w:r w:rsidR="00C30D56" w:rsidRPr="000839C6">
        <w:rPr>
          <w:lang w:val="ro-MD"/>
        </w:rPr>
        <w:t>Această evaluare trebuie să se limiteze la analiza aspectelor relevante, ținând cont de orice cerințe suplimentare pentru funcția respectivă.</w:t>
      </w:r>
      <w:bookmarkEnd w:id="7"/>
      <w:bookmarkEnd w:id="8"/>
      <w:r w:rsidR="00C30D56" w:rsidRPr="000839C6">
        <w:rPr>
          <w:lang w:val="ro-RO"/>
        </w:rPr>
        <w:t>”;</w:t>
      </w:r>
    </w:p>
    <w:p w14:paraId="290554B6" w14:textId="1BC18004" w:rsidR="00C30D56" w:rsidRPr="000839C6" w:rsidRDefault="00054D8F"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 xml:space="preserve">la </w:t>
      </w:r>
      <w:r w:rsidR="00FF749D" w:rsidRPr="000839C6">
        <w:rPr>
          <w:lang w:val="ro-RO"/>
        </w:rPr>
        <w:t>punctul 17 cuvintele „</w:t>
      </w:r>
      <w:r w:rsidR="00FF749D" w:rsidRPr="000839C6">
        <w:rPr>
          <w:lang w:val="ro-MD"/>
        </w:rPr>
        <w:t>dacă reputația, cunoștințele, aptitudinile și experiența</w:t>
      </w:r>
      <w:r w:rsidR="00FF749D" w:rsidRPr="000839C6">
        <w:rPr>
          <w:lang w:val="ro-RO"/>
        </w:rPr>
        <w:t>” se substituie cu cuvântul „adecvarea”;</w:t>
      </w:r>
    </w:p>
    <w:p w14:paraId="0D97AACC" w14:textId="77777777" w:rsidR="00FF749D" w:rsidRPr="000839C6" w:rsidRDefault="00FF749D" w:rsidP="00FF749D">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19 se abrogă;</w:t>
      </w:r>
    </w:p>
    <w:p w14:paraId="1B49D73E" w14:textId="440EE5AE" w:rsidR="00FF749D" w:rsidRPr="000839C6" w:rsidRDefault="00FF749D" w:rsidP="00FF749D">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se completează cu punctul 20</w:t>
      </w:r>
      <w:r w:rsidRPr="000839C6">
        <w:rPr>
          <w:vertAlign w:val="superscript"/>
          <w:lang w:val="ro-RO"/>
        </w:rPr>
        <w:t>1</w:t>
      </w:r>
      <w:r w:rsidRPr="000839C6">
        <w:rPr>
          <w:lang w:val="ro-RO"/>
        </w:rPr>
        <w:t xml:space="preserve"> care va avea următorul cuprins:</w:t>
      </w:r>
    </w:p>
    <w:p w14:paraId="088B5141" w14:textId="4165DBBD" w:rsidR="00FF749D" w:rsidRPr="000839C6" w:rsidRDefault="00FF749D" w:rsidP="00FF749D">
      <w:pPr>
        <w:tabs>
          <w:tab w:val="left" w:pos="0"/>
          <w:tab w:val="left" w:pos="142"/>
          <w:tab w:val="left" w:pos="426"/>
        </w:tabs>
        <w:autoSpaceDE w:val="0"/>
        <w:autoSpaceDN w:val="0"/>
        <w:adjustRightInd w:val="0"/>
        <w:jc w:val="both"/>
        <w:rPr>
          <w:lang w:val="ro-RO"/>
        </w:rPr>
      </w:pPr>
      <w:r w:rsidRPr="000839C6">
        <w:rPr>
          <w:lang w:val="ro-RO"/>
        </w:rPr>
        <w:t>„</w:t>
      </w:r>
      <w:bookmarkStart w:id="9" w:name="_Hlk170483285"/>
      <w:r w:rsidRPr="000839C6">
        <w:rPr>
          <w:b/>
          <w:bCs/>
          <w:lang w:val="ro-MD"/>
        </w:rPr>
        <w:t>20</w:t>
      </w:r>
      <w:r w:rsidRPr="000839C6">
        <w:rPr>
          <w:b/>
          <w:bCs/>
          <w:vertAlign w:val="superscript"/>
          <w:lang w:val="ro-MD"/>
        </w:rPr>
        <w:t>1</w:t>
      </w:r>
      <w:r w:rsidRPr="000839C6">
        <w:rPr>
          <w:lang w:val="ro-MD"/>
        </w:rPr>
        <w:t>.</w:t>
      </w:r>
      <w:bookmarkEnd w:id="9"/>
      <w:r w:rsidRPr="000839C6">
        <w:rPr>
          <w:b/>
          <w:lang w:val="ro-MD"/>
        </w:rPr>
        <w:t xml:space="preserve"> </w:t>
      </w:r>
      <w:r w:rsidRPr="000839C6">
        <w:rPr>
          <w:lang w:val="ro-MD"/>
        </w:rPr>
        <w:t xml:space="preserve">Fără a aduce atingere evaluării efectuate de Banca Națională a Moldovei în scopuri de supraveghere, banca trebuie să se asigure că, în îndeplinirea </w:t>
      </w:r>
      <w:r w:rsidR="00836832" w:rsidRPr="000839C6">
        <w:rPr>
          <w:lang w:val="ro-MD"/>
        </w:rPr>
        <w:t>obligațiilor</w:t>
      </w:r>
      <w:r w:rsidRPr="000839C6">
        <w:rPr>
          <w:lang w:val="ro-MD"/>
        </w:rPr>
        <w:t xml:space="preserve"> prevăzute la punctul 17</w:t>
      </w:r>
      <w:r w:rsidR="002942C7" w:rsidRPr="000839C6">
        <w:rPr>
          <w:lang w:val="ro-MD"/>
        </w:rPr>
        <w:t>,</w:t>
      </w:r>
      <w:r w:rsidRPr="000839C6">
        <w:rPr>
          <w:lang w:val="ro-MD"/>
        </w:rPr>
        <w:t xml:space="preserve"> membrii organului de conducere și persoanele care dețin funcții-cheie asigură în permanență respectarea criteriilor stabilite la art.43 din Legea nr.202/2017 și cerințelor prezentului regulament, inclusiv criteriilor de evaluare stipulate în capitolul III.</w:t>
      </w:r>
      <w:r w:rsidRPr="000839C6">
        <w:rPr>
          <w:lang w:val="ro-RO"/>
        </w:rPr>
        <w:t>”;</w:t>
      </w:r>
    </w:p>
    <w:p w14:paraId="2E53C291" w14:textId="5DB4361C" w:rsidR="00FF749D" w:rsidRPr="000839C6" w:rsidRDefault="00FF749D" w:rsidP="00FF749D">
      <w:pPr>
        <w:numPr>
          <w:ilvl w:val="4"/>
          <w:numId w:val="1"/>
        </w:numPr>
        <w:tabs>
          <w:tab w:val="left" w:pos="142"/>
          <w:tab w:val="left" w:pos="426"/>
        </w:tabs>
        <w:autoSpaceDE w:val="0"/>
        <w:autoSpaceDN w:val="0"/>
        <w:adjustRightInd w:val="0"/>
        <w:ind w:left="0" w:firstLine="0"/>
        <w:jc w:val="both"/>
        <w:rPr>
          <w:lang w:val="ro-RO"/>
        </w:rPr>
      </w:pPr>
      <w:r w:rsidRPr="000839C6">
        <w:rPr>
          <w:lang w:val="ro-RO"/>
        </w:rPr>
        <w:t xml:space="preserve">punctul 21 se completează cu textul: „3) ca parte a revizuirii cadrului de administrare a </w:t>
      </w:r>
      <w:r w:rsidR="00836832" w:rsidRPr="000839C6">
        <w:rPr>
          <w:lang w:val="ro-RO"/>
        </w:rPr>
        <w:t>activității</w:t>
      </w:r>
      <w:r w:rsidRPr="000839C6">
        <w:rPr>
          <w:lang w:val="ro-RO"/>
        </w:rPr>
        <w:t xml:space="preserve"> de către organul de conducere;</w:t>
      </w:r>
    </w:p>
    <w:p w14:paraId="5E5BF929" w14:textId="0570A4E7" w:rsidR="00FF749D" w:rsidRPr="000839C6" w:rsidRDefault="00FF749D" w:rsidP="00AC7719">
      <w:pPr>
        <w:tabs>
          <w:tab w:val="left" w:pos="142"/>
          <w:tab w:val="left" w:pos="426"/>
        </w:tabs>
        <w:autoSpaceDE w:val="0"/>
        <w:autoSpaceDN w:val="0"/>
        <w:adjustRightInd w:val="0"/>
        <w:jc w:val="both"/>
        <w:rPr>
          <w:lang w:val="ro-RO"/>
        </w:rPr>
      </w:pPr>
      <w:r w:rsidRPr="000839C6">
        <w:rPr>
          <w:lang w:val="ro-RO"/>
        </w:rPr>
        <w:t xml:space="preserve">4) atunci când există motive rezonabile de a suspecta că membrul organului de conducere sau persoana care </w:t>
      </w:r>
      <w:r w:rsidR="00836832" w:rsidRPr="000839C6">
        <w:rPr>
          <w:lang w:val="ro-RO"/>
        </w:rPr>
        <w:t>deține</w:t>
      </w:r>
      <w:r w:rsidRPr="000839C6">
        <w:rPr>
          <w:lang w:val="ro-RO"/>
        </w:rPr>
        <w:t xml:space="preserve"> </w:t>
      </w:r>
      <w:r w:rsidR="00836832" w:rsidRPr="000839C6">
        <w:rPr>
          <w:lang w:val="ro-RO"/>
        </w:rPr>
        <w:t>funcții</w:t>
      </w:r>
      <w:r w:rsidRPr="000839C6">
        <w:rPr>
          <w:lang w:val="ro-RO"/>
        </w:rPr>
        <w:t xml:space="preserve">-cheie a fost </w:t>
      </w:r>
      <w:r w:rsidR="002942C7" w:rsidRPr="000839C6">
        <w:rPr>
          <w:lang w:val="ro-RO"/>
        </w:rPr>
        <w:t xml:space="preserve">implicată </w:t>
      </w:r>
      <w:r w:rsidRPr="000839C6">
        <w:rPr>
          <w:lang w:val="ro-RO"/>
        </w:rPr>
        <w:t>sau a săvârșit o operațiune sau o tentativă de spălare a banilor sau de finanțare a unor acte de terorism sau că există un risc sporit de săvârșire a unor astfel de operațiuni sau tentative în legătură cu banca, în special în cazurile în care informațiile disponibile relevă că banca:</w:t>
      </w:r>
    </w:p>
    <w:p w14:paraId="0972747D" w14:textId="77777777" w:rsidR="00FF749D" w:rsidRPr="000839C6" w:rsidRDefault="00FF749D" w:rsidP="00AC7719">
      <w:pPr>
        <w:tabs>
          <w:tab w:val="left" w:pos="142"/>
          <w:tab w:val="left" w:pos="426"/>
        </w:tabs>
        <w:autoSpaceDE w:val="0"/>
        <w:autoSpaceDN w:val="0"/>
        <w:adjustRightInd w:val="0"/>
        <w:ind w:left="284"/>
        <w:jc w:val="both"/>
        <w:rPr>
          <w:lang w:val="ro-RO"/>
        </w:rPr>
      </w:pPr>
      <w:r w:rsidRPr="000839C6">
        <w:rPr>
          <w:lang w:val="ro-RO"/>
        </w:rPr>
        <w:t>a)</w:t>
      </w:r>
      <w:r w:rsidRPr="000839C6">
        <w:rPr>
          <w:lang w:val="ro-RO"/>
        </w:rPr>
        <w:tab/>
        <w:t>nu a pus în aplicare mecanisme de control intern sau de monitorizare adecvate pentru a monitoriza și diminua riscurile asociate spălării banilor sau finanțării terorismului (identificate de constatările în materie de supraveghere rezultate din verificările la fața locului sau de la distanță, de dialogul în materie de supraveghere sau în contextul unor sancțiuni); sau</w:t>
      </w:r>
    </w:p>
    <w:p w14:paraId="06EB83AE" w14:textId="77777777" w:rsidR="00FF749D" w:rsidRPr="000839C6" w:rsidRDefault="00FF749D" w:rsidP="00AC7719">
      <w:pPr>
        <w:tabs>
          <w:tab w:val="left" w:pos="142"/>
          <w:tab w:val="left" w:pos="426"/>
        </w:tabs>
        <w:autoSpaceDE w:val="0"/>
        <w:autoSpaceDN w:val="0"/>
        <w:adjustRightInd w:val="0"/>
        <w:ind w:left="284"/>
        <w:jc w:val="both"/>
        <w:rPr>
          <w:lang w:val="ro-RO"/>
        </w:rPr>
      </w:pPr>
      <w:r w:rsidRPr="000839C6">
        <w:rPr>
          <w:lang w:val="ro-RO"/>
        </w:rPr>
        <w:t>b)</w:t>
      </w:r>
      <w:r w:rsidRPr="000839C6">
        <w:rPr>
          <w:lang w:val="ro-RO"/>
        </w:rPr>
        <w:tab/>
        <w:t>se află în situația de nerespectare a obligațiilor legate de combaterea spălării banilor/a finanțării terorismului; sau</w:t>
      </w:r>
    </w:p>
    <w:p w14:paraId="14275A65" w14:textId="77777777" w:rsidR="00FF749D" w:rsidRPr="000839C6" w:rsidRDefault="00FF749D" w:rsidP="00AC7719">
      <w:pPr>
        <w:tabs>
          <w:tab w:val="left" w:pos="142"/>
          <w:tab w:val="left" w:pos="426"/>
        </w:tabs>
        <w:autoSpaceDE w:val="0"/>
        <w:autoSpaceDN w:val="0"/>
        <w:adjustRightInd w:val="0"/>
        <w:ind w:left="284"/>
        <w:jc w:val="both"/>
        <w:rPr>
          <w:lang w:val="ro-RO"/>
        </w:rPr>
      </w:pPr>
      <w:r w:rsidRPr="000839C6">
        <w:rPr>
          <w:lang w:val="ro-RO"/>
        </w:rPr>
        <w:lastRenderedPageBreak/>
        <w:t>c)</w:t>
      </w:r>
      <w:r w:rsidRPr="000839C6">
        <w:rPr>
          <w:lang w:val="ro-RO"/>
        </w:rPr>
        <w:tab/>
        <w:t>și-a schimbat semnificativ domeniul de activitate sau modelul de afaceri într-un mod care sugerează că a crescut considerabil expunerea sa la riscurile asociate spălării banilor sau finanțării terorismului;</w:t>
      </w:r>
    </w:p>
    <w:p w14:paraId="607F3FE3" w14:textId="010B6DC7" w:rsidR="00FF749D" w:rsidRPr="000839C6" w:rsidRDefault="00FF749D" w:rsidP="00FF749D">
      <w:pPr>
        <w:tabs>
          <w:tab w:val="left" w:pos="142"/>
          <w:tab w:val="left" w:pos="426"/>
          <w:tab w:val="num" w:pos="2629"/>
        </w:tabs>
        <w:autoSpaceDE w:val="0"/>
        <w:autoSpaceDN w:val="0"/>
        <w:adjustRightInd w:val="0"/>
        <w:jc w:val="both"/>
        <w:rPr>
          <w:lang w:val="ro-RO"/>
        </w:rPr>
      </w:pPr>
      <w:r w:rsidRPr="000839C6">
        <w:rPr>
          <w:lang w:val="ro-RO"/>
        </w:rPr>
        <w:t xml:space="preserve">5) atunci când există alte cazuri care pot afecta în mod semnificativ adecvarea membrului organului de conducere </w:t>
      </w:r>
      <w:proofErr w:type="spellStart"/>
      <w:r w:rsidRPr="000839C6">
        <w:rPr>
          <w:lang w:val="ro-RO"/>
        </w:rPr>
        <w:t>şi</w:t>
      </w:r>
      <w:proofErr w:type="spellEnd"/>
      <w:r w:rsidRPr="000839C6">
        <w:rPr>
          <w:lang w:val="ro-RO"/>
        </w:rPr>
        <w:t xml:space="preserve">/sau a persoanei care </w:t>
      </w:r>
      <w:r w:rsidR="00AC7719" w:rsidRPr="000839C6">
        <w:rPr>
          <w:lang w:val="ro-RO"/>
        </w:rPr>
        <w:t>deține</w:t>
      </w:r>
      <w:r w:rsidRPr="000839C6">
        <w:rPr>
          <w:lang w:val="ro-RO"/>
        </w:rPr>
        <w:t xml:space="preserve"> </w:t>
      </w:r>
      <w:proofErr w:type="spellStart"/>
      <w:r w:rsidRPr="000839C6">
        <w:rPr>
          <w:lang w:val="ro-RO"/>
        </w:rPr>
        <w:t>funcţii</w:t>
      </w:r>
      <w:proofErr w:type="spellEnd"/>
      <w:r w:rsidRPr="000839C6">
        <w:rPr>
          <w:lang w:val="ro-RO"/>
        </w:rPr>
        <w:t>-cheie.”;</w:t>
      </w:r>
    </w:p>
    <w:p w14:paraId="04CBE77F" w14:textId="73718D24" w:rsidR="00FF749D" w:rsidRPr="000839C6" w:rsidRDefault="00AC7719"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se completează cu punctul 24</w:t>
      </w:r>
      <w:r w:rsidRPr="000839C6">
        <w:rPr>
          <w:vertAlign w:val="superscript"/>
          <w:lang w:val="ro-RO"/>
        </w:rPr>
        <w:t>1</w:t>
      </w:r>
      <w:r w:rsidRPr="000839C6">
        <w:rPr>
          <w:lang w:val="ro-RO"/>
        </w:rPr>
        <w:t xml:space="preserve"> care va avea următorul cuprins:</w:t>
      </w:r>
    </w:p>
    <w:p w14:paraId="5866BD81" w14:textId="7C033AA0" w:rsidR="00AC7719" w:rsidRPr="000839C6" w:rsidRDefault="00AC7719" w:rsidP="00AC7719">
      <w:pPr>
        <w:tabs>
          <w:tab w:val="left" w:pos="142"/>
          <w:tab w:val="left" w:pos="426"/>
          <w:tab w:val="num" w:pos="2629"/>
        </w:tabs>
        <w:autoSpaceDE w:val="0"/>
        <w:autoSpaceDN w:val="0"/>
        <w:adjustRightInd w:val="0"/>
        <w:jc w:val="both"/>
        <w:rPr>
          <w:bCs/>
          <w:lang w:val="ro-MD"/>
        </w:rPr>
      </w:pPr>
      <w:r w:rsidRPr="000839C6">
        <w:rPr>
          <w:lang w:val="ro-RO"/>
        </w:rPr>
        <w:t>„</w:t>
      </w:r>
      <w:r w:rsidRPr="000839C6">
        <w:rPr>
          <w:b/>
          <w:bCs/>
          <w:lang w:val="ro-MD"/>
        </w:rPr>
        <w:t>24</w:t>
      </w:r>
      <w:r w:rsidRPr="000839C6">
        <w:rPr>
          <w:b/>
          <w:bCs/>
          <w:vertAlign w:val="superscript"/>
          <w:lang w:val="ro-MD"/>
        </w:rPr>
        <w:t>1</w:t>
      </w:r>
      <w:r w:rsidRPr="000839C6">
        <w:rPr>
          <w:b/>
          <w:bCs/>
          <w:lang w:val="ro-MD"/>
        </w:rPr>
        <w:t xml:space="preserve">. </w:t>
      </w:r>
      <w:r w:rsidRPr="000839C6">
        <w:rPr>
          <w:bCs/>
          <w:lang w:val="ro-MD"/>
        </w:rPr>
        <w:t xml:space="preserve">În cazul în care </w:t>
      </w:r>
      <w:r w:rsidRPr="000839C6">
        <w:rPr>
          <w:lang w:val="ro-MD"/>
        </w:rPr>
        <w:t xml:space="preserve">Banca </w:t>
      </w:r>
      <w:proofErr w:type="spellStart"/>
      <w:r w:rsidRPr="000839C6">
        <w:rPr>
          <w:lang w:val="ro-MD"/>
        </w:rPr>
        <w:t>Naţională</w:t>
      </w:r>
      <w:proofErr w:type="spellEnd"/>
      <w:r w:rsidRPr="000839C6">
        <w:rPr>
          <w:lang w:val="ro-MD"/>
        </w:rPr>
        <w:t xml:space="preserve"> a Moldovei consideră că </w:t>
      </w:r>
      <w:r w:rsidRPr="000839C6">
        <w:rPr>
          <w:bCs/>
          <w:lang w:val="ro-MD"/>
        </w:rPr>
        <w:t>măsurile luate de bancă sunt insuficiente, aceasta poate recomanda sau cere băncii să fie luate alte măsuri, pe care le consideră necesare pentru remedierea situației menționate la punctul 23.</w:t>
      </w:r>
      <w:r w:rsidRPr="000839C6">
        <w:rPr>
          <w:lang w:val="ro-RO"/>
        </w:rPr>
        <w:t>”;</w:t>
      </w:r>
    </w:p>
    <w:p w14:paraId="55430FBB" w14:textId="7FD40440" w:rsidR="00FF749D" w:rsidRPr="000839C6" w:rsidRDefault="009A6CA4"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25, după textul „și experiență,” se completează cu textul „</w:t>
      </w:r>
      <w:r w:rsidR="00CD72AF" w:rsidRPr="000839C6">
        <w:rPr>
          <w:lang w:val="ro-RO"/>
        </w:rPr>
        <w:t>exercitării responsabilităților cu onestitate</w:t>
      </w:r>
      <w:r w:rsidR="00AD487C">
        <w:rPr>
          <w:lang w:val="ro-RO"/>
        </w:rPr>
        <w:t xml:space="preserve"> și</w:t>
      </w:r>
      <w:r w:rsidR="00CD72AF" w:rsidRPr="000839C6">
        <w:rPr>
          <w:lang w:val="ro-RO"/>
        </w:rPr>
        <w:t xml:space="preserve"> integritate</w:t>
      </w:r>
      <w:r w:rsidR="00AD487C">
        <w:rPr>
          <w:lang w:val="ro-RO"/>
        </w:rPr>
        <w:t>, după caz,</w:t>
      </w:r>
      <w:r w:rsidR="00CD72AF" w:rsidRPr="000839C6">
        <w:rPr>
          <w:lang w:val="ro-RO"/>
        </w:rPr>
        <w:t xml:space="preserve"> în baza unei gândiri independente, precum și alocării timpului suficient pentru îndeplinirea atribuțiilor ce îi revin,</w:t>
      </w:r>
      <w:r w:rsidRPr="000839C6">
        <w:rPr>
          <w:lang w:val="ro-RO"/>
        </w:rPr>
        <w:t>”;</w:t>
      </w:r>
    </w:p>
    <w:p w14:paraId="124307AE" w14:textId="148674BD" w:rsidR="00AC7719" w:rsidRPr="000839C6" w:rsidRDefault="00CD72AF"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27, după cuvintele „experiență adecvată” se completează cu textul „</w:t>
      </w:r>
      <w:r w:rsidR="0040672C" w:rsidRPr="000839C6">
        <w:rPr>
          <w:lang w:val="ro-RO"/>
        </w:rPr>
        <w:t xml:space="preserve"> , </w:t>
      </w:r>
      <w:r w:rsidRPr="000839C6">
        <w:rPr>
          <w:lang w:val="ro-RO"/>
        </w:rPr>
        <w:t xml:space="preserve">să exercite responsabilitățile cu onestitate, integritate și în baza unei gândiri independente </w:t>
      </w:r>
      <w:r w:rsidR="001E5F67" w:rsidRPr="000839C6">
        <w:rPr>
          <w:lang w:val="ro-MD"/>
        </w:rPr>
        <w:t>și să aloce timp suficient pentru îndeplinirea atribuțiilor ce le revin</w:t>
      </w:r>
      <w:r w:rsidR="00054D8F" w:rsidRPr="000839C6">
        <w:rPr>
          <w:lang w:val="ro-MD"/>
        </w:rPr>
        <w:t>,</w:t>
      </w:r>
      <w:r w:rsidRPr="000839C6">
        <w:rPr>
          <w:lang w:val="ro-RO"/>
        </w:rPr>
        <w:t xml:space="preserve">”; </w:t>
      </w:r>
    </w:p>
    <w:p w14:paraId="421EFD2A" w14:textId="533BACD0" w:rsidR="0040672C" w:rsidRPr="000839C6" w:rsidRDefault="0040672C"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28 subpunctul 3)</w:t>
      </w:r>
      <w:r w:rsidR="00986B60" w:rsidRPr="000839C6">
        <w:rPr>
          <w:lang w:val="ro-RO"/>
        </w:rPr>
        <w:t xml:space="preserve"> se completează cu textul „ , solvabilitatea</w:t>
      </w:r>
      <w:r w:rsidR="00722481" w:rsidRPr="000839C6">
        <w:rPr>
          <w:lang w:val="ro-RO"/>
        </w:rPr>
        <w:t xml:space="preserve"> și modele</w:t>
      </w:r>
      <w:r w:rsidR="000839C6" w:rsidRPr="000839C6">
        <w:rPr>
          <w:lang w:val="ro-RO"/>
        </w:rPr>
        <w:t xml:space="preserve"> acestuia</w:t>
      </w:r>
      <w:r w:rsidR="00986B60" w:rsidRPr="000839C6">
        <w:rPr>
          <w:lang w:val="ro-RO"/>
        </w:rPr>
        <w:t>, riscurile sociale, de mediu și de guvernanță și factorii de risc aferenți”;</w:t>
      </w:r>
    </w:p>
    <w:p w14:paraId="2FE882DA" w14:textId="77777777" w:rsidR="005C6F67" w:rsidRPr="000839C6" w:rsidRDefault="005C6F67" w:rsidP="005C6F67">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30:</w:t>
      </w:r>
    </w:p>
    <w:p w14:paraId="4613E1D2" w14:textId="77469FC1" w:rsidR="000968EB" w:rsidRPr="000839C6" w:rsidRDefault="005C6F67" w:rsidP="005C6F67">
      <w:pPr>
        <w:tabs>
          <w:tab w:val="left" w:pos="142"/>
          <w:tab w:val="left" w:pos="426"/>
        </w:tabs>
        <w:autoSpaceDE w:val="0"/>
        <w:autoSpaceDN w:val="0"/>
        <w:adjustRightInd w:val="0"/>
        <w:ind w:left="142"/>
        <w:jc w:val="both"/>
        <w:rPr>
          <w:lang w:val="ro-RO"/>
        </w:rPr>
      </w:pPr>
      <w:r w:rsidRPr="000839C6">
        <w:rPr>
          <w:lang w:val="ro-RO"/>
        </w:rPr>
        <w:t>a)  cuvintele „capitol și” se substituie cu textul „capitol,”;</w:t>
      </w:r>
    </w:p>
    <w:p w14:paraId="217D76E2" w14:textId="66152AEF" w:rsidR="005C6F67" w:rsidRPr="000839C6" w:rsidRDefault="005C6F67" w:rsidP="005C6F67">
      <w:pPr>
        <w:pStyle w:val="ListParagraph"/>
        <w:numPr>
          <w:ilvl w:val="2"/>
          <w:numId w:val="1"/>
        </w:numPr>
        <w:tabs>
          <w:tab w:val="left" w:pos="142"/>
          <w:tab w:val="left" w:pos="426"/>
        </w:tabs>
        <w:autoSpaceDE w:val="0"/>
        <w:autoSpaceDN w:val="0"/>
        <w:adjustRightInd w:val="0"/>
        <w:ind w:left="142" w:firstLine="0"/>
        <w:jc w:val="both"/>
        <w:rPr>
          <w:lang w:val="ro-RO"/>
        </w:rPr>
      </w:pPr>
      <w:r w:rsidRPr="000839C6">
        <w:rPr>
          <w:lang w:val="ro-RO"/>
        </w:rPr>
        <w:t>se completează cu textul „</w:t>
      </w:r>
      <w:r w:rsidR="00BA2B4E" w:rsidRPr="000839C6">
        <w:rPr>
          <w:lang w:val="ro-RO"/>
        </w:rPr>
        <w:t xml:space="preserve"> , 3</w:t>
      </w:r>
      <w:r w:rsidR="00BA2B4E" w:rsidRPr="000839C6">
        <w:rPr>
          <w:vertAlign w:val="superscript"/>
          <w:lang w:val="ro-RO"/>
        </w:rPr>
        <w:t>1</w:t>
      </w:r>
      <w:r w:rsidR="00BA2B4E" w:rsidRPr="000839C6">
        <w:rPr>
          <w:lang w:val="ro-RO"/>
        </w:rPr>
        <w:t xml:space="preserve"> și 3</w:t>
      </w:r>
      <w:r w:rsidR="00BA2B4E" w:rsidRPr="000839C6">
        <w:rPr>
          <w:vertAlign w:val="superscript"/>
          <w:lang w:val="ro-RO"/>
        </w:rPr>
        <w:t>2</w:t>
      </w:r>
      <w:r w:rsidR="00BA2B4E" w:rsidRPr="000839C6">
        <w:rPr>
          <w:lang w:val="ro-RO"/>
        </w:rPr>
        <w:t xml:space="preserve"> </w:t>
      </w:r>
      <w:r w:rsidRPr="000839C6">
        <w:rPr>
          <w:lang w:val="ro-RO"/>
        </w:rPr>
        <w:t>și de diversitatea organului de conducere astfel cum este prevăzută la punctele XX-XX din Regulamentul nr.322/2018”;</w:t>
      </w:r>
    </w:p>
    <w:p w14:paraId="15470F29" w14:textId="77777777" w:rsidR="00927DC0" w:rsidRPr="000839C6" w:rsidRDefault="000968EB"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33</w:t>
      </w:r>
      <w:r w:rsidR="00927DC0" w:rsidRPr="000839C6">
        <w:rPr>
          <w:lang w:val="ro-RO"/>
        </w:rPr>
        <w:t>:</w:t>
      </w:r>
    </w:p>
    <w:p w14:paraId="614D06EA" w14:textId="2532995E" w:rsidR="00986B60" w:rsidRPr="000839C6" w:rsidRDefault="00927DC0" w:rsidP="00081C5C">
      <w:pPr>
        <w:pStyle w:val="ListParagraph"/>
        <w:numPr>
          <w:ilvl w:val="0"/>
          <w:numId w:val="6"/>
        </w:numPr>
        <w:tabs>
          <w:tab w:val="left" w:pos="142"/>
          <w:tab w:val="left" w:pos="426"/>
          <w:tab w:val="num" w:pos="2629"/>
        </w:tabs>
        <w:autoSpaceDE w:val="0"/>
        <w:autoSpaceDN w:val="0"/>
        <w:adjustRightInd w:val="0"/>
        <w:ind w:left="0" w:firstLine="0"/>
        <w:jc w:val="both"/>
        <w:rPr>
          <w:lang w:val="ro-RO"/>
        </w:rPr>
      </w:pPr>
      <w:r w:rsidRPr="000839C6">
        <w:rPr>
          <w:lang w:val="ro-RO"/>
        </w:rPr>
        <w:t>se completează cu subpunctele 3) și 4) care vor avea următorul cuprins:</w:t>
      </w:r>
    </w:p>
    <w:p w14:paraId="5320F951" w14:textId="77777777" w:rsidR="00927DC0" w:rsidRPr="000839C6" w:rsidRDefault="00927DC0" w:rsidP="00927DC0">
      <w:pPr>
        <w:tabs>
          <w:tab w:val="left" w:pos="142"/>
          <w:tab w:val="left" w:pos="426"/>
          <w:tab w:val="num" w:pos="2629"/>
        </w:tabs>
        <w:autoSpaceDE w:val="0"/>
        <w:autoSpaceDN w:val="0"/>
        <w:adjustRightInd w:val="0"/>
        <w:jc w:val="both"/>
        <w:rPr>
          <w:lang w:val="ro-RO"/>
        </w:rPr>
      </w:pPr>
      <w:r w:rsidRPr="000839C6">
        <w:rPr>
          <w:lang w:val="ro-RO"/>
        </w:rPr>
        <w:t>„3) atunci când se produce o schimbare semnificativă a modelului de afaceri al băncii, a apetitului la risc sau a strategiei privind administrarea riscurilor băncii ori a structurii la nivel individual sau la nivel de grup;</w:t>
      </w:r>
    </w:p>
    <w:p w14:paraId="33098C7E" w14:textId="5D7C10E1" w:rsidR="00927DC0" w:rsidRPr="000839C6" w:rsidRDefault="00927DC0" w:rsidP="00927DC0">
      <w:pPr>
        <w:tabs>
          <w:tab w:val="left" w:pos="142"/>
          <w:tab w:val="left" w:pos="426"/>
          <w:tab w:val="num" w:pos="2629"/>
        </w:tabs>
        <w:autoSpaceDE w:val="0"/>
        <w:autoSpaceDN w:val="0"/>
        <w:adjustRightInd w:val="0"/>
        <w:jc w:val="both"/>
        <w:rPr>
          <w:lang w:val="ro-RO"/>
        </w:rPr>
      </w:pPr>
      <w:r w:rsidRPr="000839C6">
        <w:rPr>
          <w:lang w:val="ro-RO"/>
        </w:rPr>
        <w:t xml:space="preserve">4) atunci când există motive rezonabile de a suspecta că membrul organului de conducere  a fost </w:t>
      </w:r>
      <w:r w:rsidR="00AF1012" w:rsidRPr="000839C6">
        <w:rPr>
          <w:lang w:val="ro-RO"/>
        </w:rPr>
        <w:t xml:space="preserve">implicat </w:t>
      </w:r>
      <w:r w:rsidRPr="000839C6">
        <w:rPr>
          <w:lang w:val="ro-RO"/>
        </w:rPr>
        <w:t>sau a săvârșit o operațiune sau o tentativă de spălare a banilor sau de finanțare a unor acte de terorism sau că există un risc sporit de săvârșire a unor astfel de operațiuni sau tentative în legătură cu banca, în special în cazurile în care informațiile disponibile relevă că banca:</w:t>
      </w:r>
    </w:p>
    <w:p w14:paraId="105F7F1D" w14:textId="77777777" w:rsidR="00927DC0" w:rsidRPr="000839C6" w:rsidRDefault="00927DC0" w:rsidP="00927DC0">
      <w:pPr>
        <w:tabs>
          <w:tab w:val="left" w:pos="142"/>
          <w:tab w:val="left" w:pos="426"/>
          <w:tab w:val="num" w:pos="2629"/>
        </w:tabs>
        <w:autoSpaceDE w:val="0"/>
        <w:autoSpaceDN w:val="0"/>
        <w:adjustRightInd w:val="0"/>
        <w:jc w:val="both"/>
        <w:rPr>
          <w:lang w:val="ro-RO"/>
        </w:rPr>
      </w:pPr>
      <w:r w:rsidRPr="000839C6">
        <w:rPr>
          <w:lang w:val="ro-RO"/>
        </w:rPr>
        <w:t>a)</w:t>
      </w:r>
      <w:r w:rsidRPr="000839C6">
        <w:rPr>
          <w:lang w:val="ro-RO"/>
        </w:rPr>
        <w:tab/>
        <w:t>nu a pus în aplicare mecanisme de control intern sau de monitorizare adecvate pentru a monitoriza și diminua riscurile asociate spălării banilor sau finanțării terorismului (identificate de constatările în materie de supraveghere rezultate din verificările la fața locului sau de la distanță, de dialogul în materie de supraveghere sau în contextul unor sancțiuni); sau</w:t>
      </w:r>
    </w:p>
    <w:p w14:paraId="3A9C3DFF" w14:textId="77777777" w:rsidR="00927DC0" w:rsidRPr="000839C6" w:rsidRDefault="00927DC0" w:rsidP="00927DC0">
      <w:pPr>
        <w:tabs>
          <w:tab w:val="left" w:pos="142"/>
          <w:tab w:val="left" w:pos="426"/>
          <w:tab w:val="num" w:pos="2629"/>
        </w:tabs>
        <w:autoSpaceDE w:val="0"/>
        <w:autoSpaceDN w:val="0"/>
        <w:adjustRightInd w:val="0"/>
        <w:jc w:val="both"/>
        <w:rPr>
          <w:lang w:val="ro-RO"/>
        </w:rPr>
      </w:pPr>
      <w:r w:rsidRPr="000839C6">
        <w:rPr>
          <w:lang w:val="ro-RO"/>
        </w:rPr>
        <w:t>b)</w:t>
      </w:r>
      <w:r w:rsidRPr="000839C6">
        <w:rPr>
          <w:lang w:val="ro-RO"/>
        </w:rPr>
        <w:tab/>
        <w:t>se află în situația de nerespectare a obligațiilor legate de combaterea spălării banilor/a finanțării terorismului; sau</w:t>
      </w:r>
    </w:p>
    <w:p w14:paraId="4045659B" w14:textId="772702D5" w:rsidR="00927DC0" w:rsidRPr="000839C6" w:rsidRDefault="00927DC0" w:rsidP="00927DC0">
      <w:pPr>
        <w:pStyle w:val="ListParagraph"/>
        <w:tabs>
          <w:tab w:val="left" w:pos="142"/>
          <w:tab w:val="left" w:pos="426"/>
          <w:tab w:val="num" w:pos="2629"/>
        </w:tabs>
        <w:autoSpaceDE w:val="0"/>
        <w:autoSpaceDN w:val="0"/>
        <w:adjustRightInd w:val="0"/>
        <w:ind w:left="0"/>
        <w:jc w:val="both"/>
        <w:rPr>
          <w:lang w:val="ro-RO"/>
        </w:rPr>
      </w:pPr>
      <w:r w:rsidRPr="000839C6">
        <w:rPr>
          <w:lang w:val="ro-RO"/>
        </w:rPr>
        <w:t>c)</w:t>
      </w:r>
      <w:r w:rsidRPr="000839C6">
        <w:rPr>
          <w:lang w:val="ro-RO"/>
        </w:rPr>
        <w:tab/>
        <w:t>și-a schimbat semnificativ domeniul de activitate sau modelul de afaceri într-un mod care sugerează că a crescut considerabil expunerea sa la riscurile asociate spălării banilor sau finanțării terorismului;”;</w:t>
      </w:r>
    </w:p>
    <w:p w14:paraId="0DCF424E" w14:textId="250A10D5" w:rsidR="00927DC0" w:rsidRPr="000839C6" w:rsidRDefault="00927DC0" w:rsidP="00081C5C">
      <w:pPr>
        <w:pStyle w:val="ListParagraph"/>
        <w:numPr>
          <w:ilvl w:val="0"/>
          <w:numId w:val="6"/>
        </w:numPr>
        <w:tabs>
          <w:tab w:val="left" w:pos="142"/>
          <w:tab w:val="left" w:pos="426"/>
          <w:tab w:val="num" w:pos="2629"/>
        </w:tabs>
        <w:autoSpaceDE w:val="0"/>
        <w:autoSpaceDN w:val="0"/>
        <w:adjustRightInd w:val="0"/>
        <w:ind w:left="0" w:firstLine="0"/>
        <w:jc w:val="both"/>
        <w:rPr>
          <w:lang w:val="ro-RO"/>
        </w:rPr>
      </w:pPr>
      <w:r w:rsidRPr="000839C6">
        <w:rPr>
          <w:lang w:val="ro-RO"/>
        </w:rPr>
        <w:t xml:space="preserve">cifra „3” se substituie cu cifra „5”, </w:t>
      </w:r>
      <w:r w:rsidR="00AF1012" w:rsidRPr="000839C6">
        <w:rPr>
          <w:lang w:val="ro-RO"/>
        </w:rPr>
        <w:t xml:space="preserve">iar </w:t>
      </w:r>
      <w:r w:rsidRPr="000839C6">
        <w:rPr>
          <w:lang w:val="ro-RO"/>
        </w:rPr>
        <w:t>după cuvântul „afecta” se completează cu cuvintele „în mod semnificativ”;</w:t>
      </w:r>
    </w:p>
    <w:p w14:paraId="13E73D26" w14:textId="29218EBB" w:rsidR="00FA40C1" w:rsidRPr="000839C6" w:rsidRDefault="00927DC0" w:rsidP="004C67E6">
      <w:pPr>
        <w:numPr>
          <w:ilvl w:val="4"/>
          <w:numId w:val="1"/>
        </w:numPr>
        <w:tabs>
          <w:tab w:val="num" w:pos="0"/>
          <w:tab w:val="left" w:pos="142"/>
          <w:tab w:val="left" w:pos="426"/>
        </w:tabs>
        <w:autoSpaceDE w:val="0"/>
        <w:autoSpaceDN w:val="0"/>
        <w:adjustRightInd w:val="0"/>
        <w:ind w:left="0" w:firstLine="0"/>
        <w:jc w:val="both"/>
        <w:rPr>
          <w:lang w:val="ro-RO"/>
        </w:rPr>
      </w:pPr>
      <w:bookmarkStart w:id="10" w:name="_Hlk181601210"/>
      <w:r w:rsidRPr="000839C6">
        <w:rPr>
          <w:lang w:val="ro-RO"/>
        </w:rPr>
        <w:t>se completează cu punctul 34</w:t>
      </w:r>
      <w:r w:rsidRPr="000839C6">
        <w:rPr>
          <w:vertAlign w:val="superscript"/>
          <w:lang w:val="ro-RO"/>
        </w:rPr>
        <w:t>1</w:t>
      </w:r>
      <w:r w:rsidR="00FA40C1" w:rsidRPr="000839C6">
        <w:rPr>
          <w:lang w:val="ro-RO"/>
        </w:rPr>
        <w:t xml:space="preserve"> care va avea următorul cuprins:</w:t>
      </w:r>
    </w:p>
    <w:bookmarkEnd w:id="10"/>
    <w:p w14:paraId="0C96E6C1" w14:textId="7576CB74" w:rsidR="00FA40C1" w:rsidRPr="000839C6" w:rsidRDefault="00FA40C1" w:rsidP="00FA40C1">
      <w:pPr>
        <w:tabs>
          <w:tab w:val="left" w:pos="142"/>
          <w:tab w:val="left" w:pos="426"/>
          <w:tab w:val="num" w:pos="1495"/>
        </w:tabs>
        <w:autoSpaceDE w:val="0"/>
        <w:autoSpaceDN w:val="0"/>
        <w:adjustRightInd w:val="0"/>
        <w:jc w:val="both"/>
        <w:rPr>
          <w:lang w:val="ro-RO"/>
        </w:rPr>
      </w:pPr>
      <w:r w:rsidRPr="000839C6">
        <w:rPr>
          <w:lang w:val="ro-RO"/>
        </w:rPr>
        <w:t>„</w:t>
      </w:r>
      <w:r w:rsidRPr="000839C6">
        <w:rPr>
          <w:b/>
          <w:bCs/>
          <w:lang w:val="ro-RO"/>
        </w:rPr>
        <w:t>34</w:t>
      </w:r>
      <w:r w:rsidRPr="000839C6">
        <w:rPr>
          <w:b/>
          <w:bCs/>
          <w:vertAlign w:val="superscript"/>
          <w:lang w:val="ro-RO"/>
        </w:rPr>
        <w:t>1</w:t>
      </w:r>
      <w:r w:rsidRPr="000839C6">
        <w:rPr>
          <w:b/>
          <w:bCs/>
          <w:lang w:val="ro-RO"/>
        </w:rPr>
        <w:t>.</w:t>
      </w:r>
      <w:r w:rsidRPr="000839C6">
        <w:rPr>
          <w:lang w:val="ro-RO"/>
        </w:rPr>
        <w:t xml:space="preserve"> La reevaluarea adecvării, la nivel colectiv, banca se va concentra asupra evaluării schimbărilor relevante produse la nivelul activităților economice, strategiilor privind administrarea riscurilor și profilului de risc al acesteia, precum și pe repartizarea sarcinilor în cadrul organului de conducere, ținând cont de cunoștințele, aptitudinile și experiența organului de conducere, necesare la nivel colectiv”;</w:t>
      </w:r>
    </w:p>
    <w:p w14:paraId="4220BCF1" w14:textId="7DC036AA" w:rsidR="00927DC0" w:rsidRPr="000839C6" w:rsidRDefault="00FA40C1"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35 textul „și 34” se substituie cu simbolurile „-34</w:t>
      </w:r>
      <w:r w:rsidRPr="000839C6">
        <w:rPr>
          <w:vertAlign w:val="superscript"/>
          <w:lang w:val="ro-RO"/>
        </w:rPr>
        <w:t>1</w:t>
      </w:r>
      <w:r w:rsidRPr="000839C6">
        <w:rPr>
          <w:lang w:val="ro-RO"/>
        </w:rPr>
        <w:t>”;</w:t>
      </w:r>
    </w:p>
    <w:p w14:paraId="3DDFCF48" w14:textId="6CB35DF2" w:rsidR="00FA40C1" w:rsidRPr="000839C6" w:rsidRDefault="00FA40C1" w:rsidP="00E22372">
      <w:pPr>
        <w:pStyle w:val="ListParagraph"/>
        <w:numPr>
          <w:ilvl w:val="4"/>
          <w:numId w:val="1"/>
        </w:numPr>
        <w:tabs>
          <w:tab w:val="num" w:pos="426"/>
        </w:tabs>
        <w:ind w:hanging="1495"/>
        <w:rPr>
          <w:lang w:val="ro-RO"/>
        </w:rPr>
      </w:pPr>
      <w:r w:rsidRPr="000839C6">
        <w:rPr>
          <w:lang w:val="ro-RO"/>
        </w:rPr>
        <w:t>se completează cu punctul 36</w:t>
      </w:r>
      <w:r w:rsidRPr="000839C6">
        <w:rPr>
          <w:vertAlign w:val="superscript"/>
          <w:lang w:val="ro-RO"/>
        </w:rPr>
        <w:t>1</w:t>
      </w:r>
      <w:r w:rsidRPr="000839C6">
        <w:rPr>
          <w:lang w:val="ro-RO"/>
        </w:rPr>
        <w:t xml:space="preserve"> care va avea următorul cuprins:</w:t>
      </w:r>
    </w:p>
    <w:p w14:paraId="67D6E4A0" w14:textId="3A0DC45D" w:rsidR="00353529" w:rsidRPr="000839C6" w:rsidRDefault="00FA40C1" w:rsidP="00FA40C1">
      <w:pPr>
        <w:jc w:val="both"/>
        <w:rPr>
          <w:lang w:val="ro-RO"/>
        </w:rPr>
      </w:pPr>
      <w:r w:rsidRPr="000839C6">
        <w:rPr>
          <w:lang w:val="ro-RO"/>
        </w:rPr>
        <w:lastRenderedPageBreak/>
        <w:t>„36</w:t>
      </w:r>
      <w:r w:rsidRPr="000839C6">
        <w:rPr>
          <w:vertAlign w:val="superscript"/>
          <w:lang w:val="ro-RO"/>
        </w:rPr>
        <w:t>1</w:t>
      </w:r>
      <w:r w:rsidRPr="000839C6">
        <w:rPr>
          <w:lang w:val="ro-RO"/>
        </w:rPr>
        <w:t>. În cazul în care Banca Națională a Moldovei consideră că măsurile luate de bancă sunt insuficiente, aceasta poate recomanda sau cere băncii să fie luate alte măsuri, pe care le consideră necesare pentru remedierea situației menționate la punctul 35.”;</w:t>
      </w:r>
    </w:p>
    <w:p w14:paraId="55EF71BB" w14:textId="11307A6C" w:rsidR="00FA40C1" w:rsidRPr="000839C6" w:rsidRDefault="00353529"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38:</w:t>
      </w:r>
    </w:p>
    <w:p w14:paraId="0B8AF05B" w14:textId="703D1D2F" w:rsidR="00353529" w:rsidRPr="000839C6" w:rsidRDefault="00353529" w:rsidP="00353529">
      <w:pPr>
        <w:tabs>
          <w:tab w:val="left" w:pos="142"/>
          <w:tab w:val="left" w:pos="426"/>
          <w:tab w:val="num" w:pos="2629"/>
        </w:tabs>
        <w:autoSpaceDE w:val="0"/>
        <w:autoSpaceDN w:val="0"/>
        <w:adjustRightInd w:val="0"/>
        <w:jc w:val="both"/>
        <w:rPr>
          <w:lang w:val="ro-RO"/>
        </w:rPr>
      </w:pPr>
      <w:r w:rsidRPr="000839C6">
        <w:rPr>
          <w:lang w:val="ro-RO"/>
        </w:rPr>
        <w:t>a) după cuvintele „și cerințelor” se completează cu textul „stabilite de art.41 alin.(5) din Legea nr.202/2017, în cazul consiliului băncii, și a”;</w:t>
      </w:r>
    </w:p>
    <w:p w14:paraId="30B4B62C" w14:textId="2FDBFEDA" w:rsidR="00353529" w:rsidRPr="000839C6" w:rsidRDefault="00353529" w:rsidP="00353529">
      <w:pPr>
        <w:tabs>
          <w:tab w:val="left" w:pos="142"/>
          <w:tab w:val="left" w:pos="426"/>
          <w:tab w:val="num" w:pos="2629"/>
        </w:tabs>
        <w:autoSpaceDE w:val="0"/>
        <w:autoSpaceDN w:val="0"/>
        <w:adjustRightInd w:val="0"/>
        <w:jc w:val="both"/>
        <w:rPr>
          <w:lang w:val="ro-RO"/>
        </w:rPr>
      </w:pPr>
      <w:r w:rsidRPr="000839C6">
        <w:rPr>
          <w:lang w:val="ro-RO"/>
        </w:rPr>
        <w:t>b) se completează cu propoziția „Evaluarea/reevaluarea, la nivel colectiv, va cuprinde și informația privind domeniile de responsabilitate a</w:t>
      </w:r>
      <w:r w:rsidR="00DC5365" w:rsidRPr="000839C6">
        <w:rPr>
          <w:lang w:val="ro-RO"/>
        </w:rPr>
        <w:t>le</w:t>
      </w:r>
      <w:r w:rsidRPr="000839C6">
        <w:rPr>
          <w:lang w:val="ro-RO"/>
        </w:rPr>
        <w:t xml:space="preserve"> fiecărui membru în exercițiu și, după caz, a</w:t>
      </w:r>
      <w:r w:rsidR="00DC5365" w:rsidRPr="000839C6">
        <w:rPr>
          <w:lang w:val="ro-RO"/>
        </w:rPr>
        <w:t>le</w:t>
      </w:r>
      <w:r w:rsidRPr="000839C6">
        <w:rPr>
          <w:lang w:val="ro-RO"/>
        </w:rPr>
        <w:t xml:space="preserve"> persoanei înaintate în funcția de membru al organului de conducere al băncii.”;</w:t>
      </w:r>
    </w:p>
    <w:p w14:paraId="33A0E637" w14:textId="0A40DD55" w:rsidR="00353529" w:rsidRPr="000839C6" w:rsidRDefault="00DC5365"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 xml:space="preserve">la </w:t>
      </w:r>
      <w:r w:rsidR="00353529" w:rsidRPr="000839C6">
        <w:rPr>
          <w:lang w:val="ro-RO"/>
        </w:rPr>
        <w:t>punctul 39 cuvintele „dispună de o bună reputație, de cunoștințe, aptitudini și experiență” se substituie cu cuvântul „fie”;</w:t>
      </w:r>
    </w:p>
    <w:p w14:paraId="42C9DAF1" w14:textId="77777777" w:rsidR="007639B2" w:rsidRDefault="00353529"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42</w:t>
      </w:r>
      <w:r w:rsidR="007639B2">
        <w:rPr>
          <w:lang w:val="ro-RO"/>
        </w:rPr>
        <w:t>:</w:t>
      </w:r>
    </w:p>
    <w:p w14:paraId="412B18D4" w14:textId="1BA90706" w:rsidR="007639B2" w:rsidRPr="007639B2" w:rsidRDefault="007639B2" w:rsidP="007639B2">
      <w:pPr>
        <w:pStyle w:val="ListParagraph"/>
        <w:numPr>
          <w:ilvl w:val="0"/>
          <w:numId w:val="15"/>
        </w:numPr>
        <w:tabs>
          <w:tab w:val="left" w:pos="142"/>
          <w:tab w:val="left" w:pos="426"/>
        </w:tabs>
        <w:autoSpaceDE w:val="0"/>
        <w:autoSpaceDN w:val="0"/>
        <w:adjustRightInd w:val="0"/>
        <w:jc w:val="both"/>
        <w:rPr>
          <w:lang w:val="ro-RO"/>
        </w:rPr>
      </w:pPr>
      <w:r w:rsidRPr="007639B2">
        <w:rPr>
          <w:lang w:val="ro-RO"/>
        </w:rPr>
        <w:t xml:space="preserve"> se completează cu cuvintele „</w:t>
      </w:r>
      <w:r>
        <w:rPr>
          <w:lang w:val="ro-RO"/>
        </w:rPr>
        <w:t>și dă dovadă de onestitate și integritate</w:t>
      </w:r>
      <w:r w:rsidRPr="007639B2">
        <w:rPr>
          <w:lang w:val="ro-RO"/>
        </w:rPr>
        <w:t>”;</w:t>
      </w:r>
    </w:p>
    <w:p w14:paraId="13617D72" w14:textId="6E1F4871" w:rsidR="00353529" w:rsidRPr="007639B2" w:rsidRDefault="00A62FAC" w:rsidP="007639B2">
      <w:pPr>
        <w:pStyle w:val="ListParagraph"/>
        <w:numPr>
          <w:ilvl w:val="0"/>
          <w:numId w:val="15"/>
        </w:numPr>
        <w:tabs>
          <w:tab w:val="left" w:pos="142"/>
          <w:tab w:val="left" w:pos="426"/>
        </w:tabs>
        <w:autoSpaceDE w:val="0"/>
        <w:autoSpaceDN w:val="0"/>
        <w:adjustRightInd w:val="0"/>
        <w:ind w:left="0" w:firstLine="60"/>
        <w:jc w:val="both"/>
        <w:rPr>
          <w:lang w:val="ro-RO"/>
        </w:rPr>
      </w:pPr>
      <w:r w:rsidRPr="007639B2">
        <w:rPr>
          <w:lang w:val="ro-RO"/>
        </w:rPr>
        <w:t>se completează cu propoziția „Banca Națională a Moldovei va lua în considerare efectele cumulate ale mai multor situații sau circumstanțe care examinate separat nu afectează reputația persoanei, dar însumate pot avea un impact semnificativ asupra acesteia.”;</w:t>
      </w:r>
    </w:p>
    <w:p w14:paraId="5F835F7E" w14:textId="360D71BB" w:rsidR="00A62FAC" w:rsidRPr="000839C6" w:rsidRDefault="00A62FAC"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punctele 43 și 44 vor avea următorul cuprins:</w:t>
      </w:r>
    </w:p>
    <w:p w14:paraId="1441D631" w14:textId="4323B172" w:rsidR="00A62FAC" w:rsidRPr="000839C6" w:rsidRDefault="00A62FAC" w:rsidP="00A62FAC">
      <w:pPr>
        <w:tabs>
          <w:tab w:val="left" w:pos="142"/>
          <w:tab w:val="left" w:pos="426"/>
          <w:tab w:val="num" w:pos="2629"/>
        </w:tabs>
        <w:autoSpaceDE w:val="0"/>
        <w:autoSpaceDN w:val="0"/>
        <w:adjustRightInd w:val="0"/>
        <w:jc w:val="both"/>
        <w:rPr>
          <w:lang w:val="ro-RO"/>
        </w:rPr>
      </w:pPr>
      <w:r w:rsidRPr="000839C6">
        <w:rPr>
          <w:lang w:val="ro-RO"/>
        </w:rPr>
        <w:t>„</w:t>
      </w:r>
      <w:r w:rsidRPr="000839C6">
        <w:rPr>
          <w:b/>
          <w:bCs/>
          <w:lang w:val="ro-RO"/>
        </w:rPr>
        <w:t>43.</w:t>
      </w:r>
      <w:r w:rsidRPr="000839C6">
        <w:rPr>
          <w:lang w:val="ro-RO"/>
        </w:rPr>
        <w:t xml:space="preserve"> În scopul evaluării reputației</w:t>
      </w:r>
      <w:r w:rsidR="00052524">
        <w:rPr>
          <w:lang w:val="ro-RO"/>
        </w:rPr>
        <w:t>, onestității și integrității</w:t>
      </w:r>
      <w:r w:rsidRPr="000839C6">
        <w:rPr>
          <w:lang w:val="ro-RO"/>
        </w:rPr>
        <w:t xml:space="preserve"> se v</w:t>
      </w:r>
      <w:r w:rsidR="00E22372" w:rsidRPr="000839C6">
        <w:rPr>
          <w:lang w:val="ro-RO"/>
        </w:rPr>
        <w:t>or</w:t>
      </w:r>
      <w:r w:rsidRPr="000839C6">
        <w:rPr>
          <w:lang w:val="ro-RO"/>
        </w:rPr>
        <w:t xml:space="preserve"> examina, în măsura în care prezintă relevanță, cel puțin următorii factori:</w:t>
      </w:r>
    </w:p>
    <w:p w14:paraId="235F02CD" w14:textId="77777777" w:rsidR="00654F17" w:rsidRDefault="00A62FAC" w:rsidP="00654F17">
      <w:pPr>
        <w:pStyle w:val="ListParagraph"/>
        <w:numPr>
          <w:ilvl w:val="0"/>
          <w:numId w:val="16"/>
        </w:numPr>
        <w:tabs>
          <w:tab w:val="left" w:pos="142"/>
          <w:tab w:val="left" w:pos="426"/>
          <w:tab w:val="num" w:pos="2629"/>
        </w:tabs>
        <w:autoSpaceDE w:val="0"/>
        <w:autoSpaceDN w:val="0"/>
        <w:adjustRightInd w:val="0"/>
        <w:ind w:left="0" w:firstLine="0"/>
        <w:jc w:val="both"/>
        <w:rPr>
          <w:lang w:val="ro-RO"/>
        </w:rPr>
      </w:pPr>
      <w:bookmarkStart w:id="11" w:name="_Ref189722503"/>
      <w:r w:rsidRPr="00654F17">
        <w:rPr>
          <w:lang w:val="ro-RO"/>
        </w:rPr>
        <w:t xml:space="preserve">condamnări sau acțiuni de urmărire penală în curs pentru o infracțiune, în special pentru infracțiuni </w:t>
      </w:r>
      <w:r w:rsidR="00F26332" w:rsidRPr="00654F17">
        <w:rPr>
          <w:lang w:val="ro-RO"/>
        </w:rPr>
        <w:t xml:space="preserve">contra patrimoniului, infracțiuni </w:t>
      </w:r>
      <w:r w:rsidRPr="00654F17">
        <w:rPr>
          <w:lang w:val="ro-RO"/>
        </w:rPr>
        <w:t>economice și de corupție, inclusiv cele referitoare la spălarea banilor și finanțarea terorismului, infracțiuni în sfera publică, contra justiției, contra securității publice și a ordinii publice, infracțiuni informatice și în domeniul comunicațiilor electronice;</w:t>
      </w:r>
      <w:bookmarkEnd w:id="11"/>
    </w:p>
    <w:p w14:paraId="29D21528" w14:textId="77777777" w:rsidR="00654F17" w:rsidRDefault="00A62FAC" w:rsidP="00A17D9B">
      <w:pPr>
        <w:pStyle w:val="ListParagraph"/>
        <w:numPr>
          <w:ilvl w:val="0"/>
          <w:numId w:val="16"/>
        </w:numPr>
        <w:tabs>
          <w:tab w:val="left" w:pos="142"/>
          <w:tab w:val="left" w:pos="426"/>
          <w:tab w:val="num" w:pos="2629"/>
        </w:tabs>
        <w:autoSpaceDE w:val="0"/>
        <w:autoSpaceDN w:val="0"/>
        <w:adjustRightInd w:val="0"/>
        <w:ind w:left="0" w:firstLine="0"/>
        <w:jc w:val="both"/>
        <w:rPr>
          <w:lang w:val="ro-RO"/>
        </w:rPr>
      </w:pPr>
      <w:r w:rsidRPr="00654F17">
        <w:rPr>
          <w:lang w:val="ro-RO"/>
        </w:rPr>
        <w:t xml:space="preserve">alte </w:t>
      </w:r>
      <w:r w:rsidR="00E44471" w:rsidRPr="00654F17">
        <w:rPr>
          <w:lang w:val="ro-RO"/>
        </w:rPr>
        <w:t xml:space="preserve">constatări și </w:t>
      </w:r>
      <w:r w:rsidRPr="00654F17">
        <w:rPr>
          <w:lang w:val="ro-RO"/>
        </w:rPr>
        <w:t>măsuri</w:t>
      </w:r>
      <w:r w:rsidR="00E16168" w:rsidRPr="00654F17">
        <w:rPr>
          <w:lang w:val="ro-RO"/>
        </w:rPr>
        <w:t xml:space="preserve"> relevante</w:t>
      </w:r>
      <w:r w:rsidRPr="00654F17">
        <w:rPr>
          <w:lang w:val="ro-RO"/>
        </w:rPr>
        <w:t xml:space="preserve"> actuale sau anterioare</w:t>
      </w:r>
      <w:r w:rsidR="00E16168" w:rsidRPr="00654F17">
        <w:rPr>
          <w:lang w:val="ro-RO"/>
        </w:rPr>
        <w:t>,</w:t>
      </w:r>
      <w:r w:rsidRPr="00654F17">
        <w:rPr>
          <w:lang w:val="ro-RO"/>
        </w:rPr>
        <w:t xml:space="preserve"> adoptate de </w:t>
      </w:r>
      <w:r w:rsidR="006E219E" w:rsidRPr="00654F17">
        <w:rPr>
          <w:lang w:val="ro-RO"/>
        </w:rPr>
        <w:t xml:space="preserve">către o autoritate de supraveghere </w:t>
      </w:r>
      <w:r w:rsidRPr="00654F17">
        <w:rPr>
          <w:lang w:val="ro-RO"/>
        </w:rPr>
        <w:t xml:space="preserve">sau </w:t>
      </w:r>
      <w:r w:rsidR="006E219E" w:rsidRPr="00654F17">
        <w:rPr>
          <w:lang w:val="ro-RO"/>
        </w:rPr>
        <w:t xml:space="preserve">un organ </w:t>
      </w:r>
      <w:r w:rsidRPr="00654F17">
        <w:rPr>
          <w:lang w:val="ro-RO"/>
        </w:rPr>
        <w:t xml:space="preserve">profesional pentru nerespectarea oricăror dispoziții relevante care reglementează activitățile desfășurate  </w:t>
      </w:r>
      <w:r w:rsidR="00DC2C3C" w:rsidRPr="00654F17">
        <w:rPr>
          <w:lang w:val="ro-RO"/>
        </w:rPr>
        <w:t xml:space="preserve">pe piețele </w:t>
      </w:r>
      <w:r w:rsidRPr="00654F17">
        <w:rPr>
          <w:lang w:val="ro-RO"/>
        </w:rPr>
        <w:t>financiar</w:t>
      </w:r>
      <w:r w:rsidR="00DC2C3C" w:rsidRPr="00654F17">
        <w:rPr>
          <w:lang w:val="ro-RO"/>
        </w:rPr>
        <w:t>e  și</w:t>
      </w:r>
      <w:r w:rsidR="008A734D" w:rsidRPr="00654F17">
        <w:rPr>
          <w:lang w:val="ro-RO"/>
        </w:rPr>
        <w:t xml:space="preserve"> </w:t>
      </w:r>
      <w:r w:rsidRPr="00654F17">
        <w:rPr>
          <w:lang w:val="ro-RO"/>
        </w:rPr>
        <w:t>de capital</w:t>
      </w:r>
      <w:r w:rsidR="005E2F4A" w:rsidRPr="00654F17">
        <w:rPr>
          <w:lang w:val="ro-RO"/>
        </w:rPr>
        <w:t xml:space="preserve"> sau</w:t>
      </w:r>
      <w:r w:rsidR="00A105BB" w:rsidRPr="00654F17">
        <w:rPr>
          <w:lang w:val="ro-RO"/>
        </w:rPr>
        <w:t xml:space="preserve"> adoptate ca urmare </w:t>
      </w:r>
      <w:r w:rsidR="007B539B" w:rsidRPr="00654F17">
        <w:rPr>
          <w:lang w:val="ro-RO"/>
        </w:rPr>
        <w:t xml:space="preserve">a celor stabilite de </w:t>
      </w:r>
      <w:r w:rsidR="00BD6E11" w:rsidRPr="00654F17">
        <w:rPr>
          <w:lang w:val="ro-RO"/>
        </w:rPr>
        <w:t>sub</w:t>
      </w:r>
      <w:r w:rsidR="007B539B" w:rsidRPr="00654F17">
        <w:rPr>
          <w:lang w:val="ro-RO"/>
        </w:rPr>
        <w:t>pct</w:t>
      </w:r>
      <w:r w:rsidR="00641930" w:rsidRPr="00654F17">
        <w:rPr>
          <w:lang w:val="ro-RO"/>
        </w:rPr>
        <w:t>.</w:t>
      </w:r>
      <w:r w:rsidR="00BD6E11" w:rsidRPr="00654F17">
        <w:rPr>
          <w:lang w:val="ro-RO"/>
        </w:rPr>
        <w:t>1</w:t>
      </w:r>
      <w:r w:rsidR="00641930" w:rsidRPr="00654F17">
        <w:rPr>
          <w:lang w:val="ro-RO"/>
        </w:rPr>
        <w:t>)</w:t>
      </w:r>
      <w:r w:rsidR="00671354" w:rsidRPr="00654F17">
        <w:rPr>
          <w:lang w:val="ro-RO"/>
        </w:rPr>
        <w:t>, inclusiv</w:t>
      </w:r>
      <w:r w:rsidR="005C2A80" w:rsidRPr="00654F17">
        <w:rPr>
          <w:lang w:val="ro-RO"/>
        </w:rPr>
        <w:t>:</w:t>
      </w:r>
    </w:p>
    <w:p w14:paraId="58BD713F" w14:textId="69596727" w:rsidR="00654F17" w:rsidRDefault="00163AEC" w:rsidP="00A17D9B">
      <w:pPr>
        <w:pStyle w:val="ListParagraph"/>
        <w:numPr>
          <w:ilvl w:val="0"/>
          <w:numId w:val="18"/>
        </w:numPr>
        <w:tabs>
          <w:tab w:val="left" w:pos="142"/>
          <w:tab w:val="left" w:pos="426"/>
          <w:tab w:val="num" w:pos="2629"/>
        </w:tabs>
        <w:autoSpaceDE w:val="0"/>
        <w:autoSpaceDN w:val="0"/>
        <w:adjustRightInd w:val="0"/>
        <w:ind w:left="142" w:firstLine="0"/>
        <w:jc w:val="both"/>
        <w:rPr>
          <w:lang w:val="ro-RO"/>
        </w:rPr>
      </w:pPr>
      <w:r w:rsidRPr="00654F17">
        <w:rPr>
          <w:lang w:val="ro-RO"/>
        </w:rPr>
        <w:t xml:space="preserve">persoanei i-au fost aplicate anterior </w:t>
      </w:r>
      <w:r w:rsidR="005C2A80" w:rsidRPr="00654F17">
        <w:rPr>
          <w:lang w:val="ro-RO"/>
        </w:rPr>
        <w:t xml:space="preserve">sancțiuni </w:t>
      </w:r>
      <w:r w:rsidR="00671354" w:rsidRPr="00654F17">
        <w:rPr>
          <w:lang w:val="ro-RO"/>
        </w:rPr>
        <w:t>contravenționale în domeniul</w:t>
      </w:r>
      <w:r w:rsidR="00A36299" w:rsidRPr="00654F17">
        <w:rPr>
          <w:lang w:val="ro-RO"/>
        </w:rPr>
        <w:t xml:space="preserve"> financiar și al pieței de capital</w:t>
      </w:r>
      <w:r w:rsidR="00BF3A5B" w:rsidRPr="00654F17">
        <w:rPr>
          <w:lang w:val="ro-RO"/>
        </w:rPr>
        <w:t xml:space="preserve">, sancțiunile fiscale sau disciplinare prevăzute de legislația fiscală, sancțiuni în cadrul proceselor penale ce țin de infracțiunile stabilite de </w:t>
      </w:r>
      <w:r w:rsidR="00BD6E11" w:rsidRPr="00654F17">
        <w:rPr>
          <w:lang w:val="ro-RO"/>
        </w:rPr>
        <w:t>sub</w:t>
      </w:r>
      <w:r w:rsidR="00BF3A5B" w:rsidRPr="00654F17">
        <w:rPr>
          <w:lang w:val="ro-RO"/>
        </w:rPr>
        <w:t>pct.</w:t>
      </w:r>
      <w:r w:rsidR="00654F17">
        <w:rPr>
          <w:lang w:val="ro-RO"/>
        </w:rPr>
        <w:fldChar w:fldCharType="begin"/>
      </w:r>
      <w:r w:rsidR="00654F17">
        <w:rPr>
          <w:lang w:val="ro-RO"/>
        </w:rPr>
        <w:instrText xml:space="preserve"> REF _Ref189722503 \r \h </w:instrText>
      </w:r>
      <w:r w:rsidR="00654F17">
        <w:rPr>
          <w:lang w:val="ro-RO"/>
        </w:rPr>
      </w:r>
      <w:r w:rsidR="00654F17">
        <w:rPr>
          <w:lang w:val="ro-RO"/>
        </w:rPr>
        <w:fldChar w:fldCharType="separate"/>
      </w:r>
      <w:r w:rsidR="009A4F97">
        <w:rPr>
          <w:lang w:val="ro-RO"/>
        </w:rPr>
        <w:t>1)</w:t>
      </w:r>
      <w:r w:rsidR="00654F17">
        <w:rPr>
          <w:lang w:val="ro-RO"/>
        </w:rPr>
        <w:fldChar w:fldCharType="end"/>
      </w:r>
      <w:r w:rsidR="004A0B9C" w:rsidRPr="00654F17">
        <w:rPr>
          <w:lang w:val="ro-RO"/>
        </w:rPr>
        <w:t>;</w:t>
      </w:r>
    </w:p>
    <w:p w14:paraId="5CE3539D" w14:textId="4D9C8C8E" w:rsidR="00A62FAC" w:rsidRPr="00654F17" w:rsidRDefault="004A0B9C" w:rsidP="00A17D9B">
      <w:pPr>
        <w:pStyle w:val="ListParagraph"/>
        <w:numPr>
          <w:ilvl w:val="0"/>
          <w:numId w:val="18"/>
        </w:numPr>
        <w:tabs>
          <w:tab w:val="left" w:pos="142"/>
          <w:tab w:val="left" w:pos="426"/>
          <w:tab w:val="num" w:pos="2629"/>
        </w:tabs>
        <w:autoSpaceDE w:val="0"/>
        <w:autoSpaceDN w:val="0"/>
        <w:adjustRightInd w:val="0"/>
        <w:ind w:left="142" w:firstLine="0"/>
        <w:jc w:val="both"/>
        <w:rPr>
          <w:lang w:val="ro-RO"/>
        </w:rPr>
      </w:pPr>
      <w:r w:rsidRPr="00654F17">
        <w:rPr>
          <w:lang w:val="ro-RO"/>
        </w:rPr>
        <w:t xml:space="preserve">persoana </w:t>
      </w:r>
      <w:r w:rsidR="00E12D6D" w:rsidRPr="00654F17">
        <w:rPr>
          <w:lang w:val="ro-RO"/>
        </w:rPr>
        <w:t>are calitatea de</w:t>
      </w:r>
      <w:r w:rsidRPr="00654F17">
        <w:rPr>
          <w:lang w:val="ro-RO"/>
        </w:rPr>
        <w:t xml:space="preserve"> </w:t>
      </w:r>
      <w:r w:rsidR="00E12D6D" w:rsidRPr="00654F17">
        <w:rPr>
          <w:lang w:val="ro-RO"/>
        </w:rPr>
        <w:t>contravenient</w:t>
      </w:r>
      <w:r w:rsidR="00BF7A8E" w:rsidRPr="00654F17">
        <w:rPr>
          <w:lang w:val="ro-RO"/>
        </w:rPr>
        <w:t>/</w:t>
      </w:r>
      <w:r w:rsidRPr="00654F17">
        <w:rPr>
          <w:lang w:val="ro-RO"/>
        </w:rPr>
        <w:t xml:space="preserve">subiect al unui proces în derulare ce ține de aplicarea </w:t>
      </w:r>
      <w:r w:rsidR="00B93916" w:rsidRPr="00654F17">
        <w:rPr>
          <w:lang w:val="ro-RO"/>
        </w:rPr>
        <w:t xml:space="preserve">unei </w:t>
      </w:r>
      <w:r w:rsidRPr="00654F17">
        <w:rPr>
          <w:lang w:val="ro-RO"/>
        </w:rPr>
        <w:t xml:space="preserve">sancțiuni contravenționale în domeniul </w:t>
      </w:r>
      <w:r w:rsidR="00C73776" w:rsidRPr="00654F17">
        <w:rPr>
          <w:lang w:val="ro-RO"/>
        </w:rPr>
        <w:t>bancar, financiar</w:t>
      </w:r>
      <w:r w:rsidR="00611158" w:rsidRPr="00654F17">
        <w:rPr>
          <w:lang w:val="ro-RO"/>
        </w:rPr>
        <w:t>,</w:t>
      </w:r>
      <w:r w:rsidR="00C73776" w:rsidRPr="00654F17">
        <w:rPr>
          <w:lang w:val="ro-RO"/>
        </w:rPr>
        <w:t xml:space="preserve"> pieței de capital </w:t>
      </w:r>
      <w:r w:rsidR="00611158" w:rsidRPr="00654F17">
        <w:rPr>
          <w:lang w:val="ro-RO"/>
        </w:rPr>
        <w:t>sau</w:t>
      </w:r>
      <w:r w:rsidR="00C73776" w:rsidRPr="00654F17">
        <w:rPr>
          <w:lang w:val="ro-RO"/>
        </w:rPr>
        <w:t xml:space="preserve"> asigurări</w:t>
      </w:r>
      <w:r w:rsidRPr="00654F17">
        <w:rPr>
          <w:lang w:val="ro-RO"/>
        </w:rPr>
        <w:t>, sancțiuni fiscale sau disciplinare prevăzute de legislația fiscală</w:t>
      </w:r>
      <w:r w:rsidR="003151A9" w:rsidRPr="00654F17">
        <w:rPr>
          <w:lang w:val="ro-RO"/>
        </w:rPr>
        <w:t xml:space="preserve"> </w:t>
      </w:r>
      <w:r w:rsidR="003151A9" w:rsidRPr="00654F17">
        <w:rPr>
          <w:lang w:val="ro-MD"/>
        </w:rPr>
        <w:t xml:space="preserve">și/sau </w:t>
      </w:r>
      <w:r w:rsidRPr="00654F17">
        <w:rPr>
          <w:lang w:val="ro-RO"/>
        </w:rPr>
        <w:t xml:space="preserve">sancțiuni în cadrul proceselor penale ce țin de infracțiunile stabilite de </w:t>
      </w:r>
      <w:r w:rsidR="00BD6E11" w:rsidRPr="00654F17">
        <w:rPr>
          <w:lang w:val="ro-RO"/>
        </w:rPr>
        <w:t>sub</w:t>
      </w:r>
      <w:r w:rsidRPr="00654F17">
        <w:rPr>
          <w:lang w:val="ro-RO"/>
        </w:rPr>
        <w:t>pct.</w:t>
      </w:r>
      <w:r w:rsidR="00654F17">
        <w:rPr>
          <w:lang w:val="ro-RO"/>
        </w:rPr>
        <w:fldChar w:fldCharType="begin"/>
      </w:r>
      <w:r w:rsidR="00654F17">
        <w:rPr>
          <w:lang w:val="ro-RO"/>
        </w:rPr>
        <w:instrText xml:space="preserve"> REF _Ref189722503 \r \h </w:instrText>
      </w:r>
      <w:r w:rsidR="00654F17">
        <w:rPr>
          <w:lang w:val="ro-RO"/>
        </w:rPr>
      </w:r>
      <w:r w:rsidR="00654F17">
        <w:rPr>
          <w:lang w:val="ro-RO"/>
        </w:rPr>
        <w:fldChar w:fldCharType="separate"/>
      </w:r>
      <w:r w:rsidR="009A4F97">
        <w:rPr>
          <w:lang w:val="ro-RO"/>
        </w:rPr>
        <w:t>1)</w:t>
      </w:r>
      <w:r w:rsidR="00654F17">
        <w:rPr>
          <w:lang w:val="ro-RO"/>
        </w:rPr>
        <w:fldChar w:fldCharType="end"/>
      </w:r>
      <w:r w:rsidR="00A62FAC" w:rsidRPr="00654F17">
        <w:rPr>
          <w:lang w:val="ro-RO"/>
        </w:rPr>
        <w:t>.</w:t>
      </w:r>
    </w:p>
    <w:p w14:paraId="12276BED" w14:textId="7B2F7F27" w:rsidR="00A62FAC" w:rsidRPr="000839C6" w:rsidRDefault="00A62FAC" w:rsidP="00A62FAC">
      <w:pPr>
        <w:tabs>
          <w:tab w:val="left" w:pos="142"/>
          <w:tab w:val="left" w:pos="426"/>
          <w:tab w:val="num" w:pos="2629"/>
        </w:tabs>
        <w:autoSpaceDE w:val="0"/>
        <w:autoSpaceDN w:val="0"/>
        <w:adjustRightInd w:val="0"/>
        <w:jc w:val="both"/>
        <w:rPr>
          <w:lang w:val="ro-RO"/>
        </w:rPr>
      </w:pPr>
      <w:r w:rsidRPr="000839C6">
        <w:rPr>
          <w:b/>
          <w:bCs/>
          <w:lang w:val="ro-RO"/>
        </w:rPr>
        <w:t>44.</w:t>
      </w:r>
      <w:r w:rsidRPr="000839C6">
        <w:rPr>
          <w:lang w:val="ro-RO"/>
        </w:rPr>
        <w:t xml:space="preserve"> Orice faptă de natură penală sau contravențională relevantă este avută în vedere cu respectarea prevederilor legale privind prescripția</w:t>
      </w:r>
      <w:r w:rsidR="005A5207">
        <w:rPr>
          <w:lang w:val="ro-RO"/>
        </w:rPr>
        <w:t xml:space="preserve"> </w:t>
      </w:r>
      <w:bookmarkStart w:id="12" w:name="_Hlk189566516"/>
      <w:r w:rsidR="005A5207">
        <w:rPr>
          <w:lang w:val="ro-RO"/>
        </w:rPr>
        <w:t xml:space="preserve">și fără </w:t>
      </w:r>
      <w:r w:rsidR="005A5207" w:rsidRPr="005A5207">
        <w:rPr>
          <w:lang w:val="ro-RO"/>
        </w:rPr>
        <w:t>a aduce atingere prezumției de nevinovăție aplicabile în procedura penală și altor drepturi fundamentale</w:t>
      </w:r>
      <w:r w:rsidRPr="000839C6">
        <w:rPr>
          <w:lang w:val="ro-RO"/>
        </w:rPr>
        <w:t xml:space="preserve">. </w:t>
      </w:r>
      <w:bookmarkEnd w:id="12"/>
    </w:p>
    <w:p w14:paraId="12EFE813" w14:textId="1207C028" w:rsidR="00A62FAC" w:rsidRPr="000839C6" w:rsidRDefault="00A62FAC" w:rsidP="00A62FAC">
      <w:pPr>
        <w:tabs>
          <w:tab w:val="left" w:pos="142"/>
          <w:tab w:val="left" w:pos="426"/>
          <w:tab w:val="num" w:pos="1495"/>
        </w:tabs>
        <w:autoSpaceDE w:val="0"/>
        <w:autoSpaceDN w:val="0"/>
        <w:adjustRightInd w:val="0"/>
        <w:jc w:val="both"/>
        <w:rPr>
          <w:lang w:val="ro-RO"/>
        </w:rPr>
      </w:pPr>
      <w:r w:rsidRPr="000839C6">
        <w:rPr>
          <w:lang w:val="ro-RO"/>
        </w:rPr>
        <w:tab/>
        <w:t>Investigațiile în curs de desfășurare trebuie luate în considerare în cazul existenței rezultatului procedurilor judiciare sau al altor investigații de reglementare și alte rapoarte nefavorabile care conțin informații relevante, credibile și fiabile (de exemplu, ca parte a procedurilor de avertizare).”;</w:t>
      </w:r>
    </w:p>
    <w:p w14:paraId="4546132D" w14:textId="77777777" w:rsidR="0073727A" w:rsidRPr="000839C6" w:rsidRDefault="00A62FAC" w:rsidP="004C67E6">
      <w:pPr>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45</w:t>
      </w:r>
      <w:r w:rsidR="0073727A" w:rsidRPr="000839C6">
        <w:rPr>
          <w:lang w:val="ro-RO"/>
        </w:rPr>
        <w:t>:</w:t>
      </w:r>
    </w:p>
    <w:p w14:paraId="20CD400D" w14:textId="77777777" w:rsidR="0073727A" w:rsidRPr="000839C6" w:rsidRDefault="00A62FAC" w:rsidP="00081C5C">
      <w:pPr>
        <w:pStyle w:val="ListParagraph"/>
        <w:numPr>
          <w:ilvl w:val="0"/>
          <w:numId w:val="7"/>
        </w:numPr>
        <w:tabs>
          <w:tab w:val="left" w:pos="142"/>
          <w:tab w:val="left" w:pos="426"/>
          <w:tab w:val="num" w:pos="2629"/>
        </w:tabs>
        <w:autoSpaceDE w:val="0"/>
        <w:autoSpaceDN w:val="0"/>
        <w:adjustRightInd w:val="0"/>
        <w:ind w:left="0" w:firstLine="0"/>
        <w:jc w:val="both"/>
        <w:rPr>
          <w:lang w:val="ro-RO"/>
        </w:rPr>
      </w:pPr>
      <w:r w:rsidRPr="000839C6">
        <w:rPr>
          <w:lang w:val="ro-RO"/>
        </w:rPr>
        <w:t>cuvintele „</w:t>
      </w:r>
      <w:r w:rsidR="0073727A" w:rsidRPr="000839C6">
        <w:rPr>
          <w:lang w:val="ro-RO"/>
        </w:rPr>
        <w:t>din ultimii 10 ani</w:t>
      </w:r>
      <w:r w:rsidRPr="000839C6">
        <w:rPr>
          <w:lang w:val="ro-RO"/>
        </w:rPr>
        <w:t>”</w:t>
      </w:r>
      <w:r w:rsidR="0073727A" w:rsidRPr="000839C6">
        <w:rPr>
          <w:lang w:val="ro-RO"/>
        </w:rPr>
        <w:t xml:space="preserve"> și „în această perioadă” se exclud;</w:t>
      </w:r>
    </w:p>
    <w:p w14:paraId="7F0F6DB9" w14:textId="1711CC09" w:rsidR="0073727A" w:rsidRPr="000839C6" w:rsidRDefault="0073727A" w:rsidP="00081C5C">
      <w:pPr>
        <w:pStyle w:val="ListParagraph"/>
        <w:numPr>
          <w:ilvl w:val="0"/>
          <w:numId w:val="7"/>
        </w:numPr>
        <w:tabs>
          <w:tab w:val="left" w:pos="142"/>
          <w:tab w:val="left" w:pos="426"/>
          <w:tab w:val="num" w:pos="2629"/>
        </w:tabs>
        <w:autoSpaceDE w:val="0"/>
        <w:autoSpaceDN w:val="0"/>
        <w:adjustRightInd w:val="0"/>
        <w:ind w:left="0" w:firstLine="0"/>
        <w:jc w:val="both"/>
        <w:rPr>
          <w:lang w:val="ro-RO"/>
        </w:rPr>
      </w:pPr>
      <w:r w:rsidRPr="000839C6">
        <w:rPr>
          <w:lang w:val="ro-RO"/>
        </w:rPr>
        <w:t>subpunctul 5) se abrogă;</w:t>
      </w:r>
    </w:p>
    <w:p w14:paraId="270A31D6" w14:textId="2100468B" w:rsidR="0073727A" w:rsidRPr="000839C6" w:rsidRDefault="0073727A" w:rsidP="00081C5C">
      <w:pPr>
        <w:pStyle w:val="ListParagraph"/>
        <w:numPr>
          <w:ilvl w:val="0"/>
          <w:numId w:val="7"/>
        </w:numPr>
        <w:tabs>
          <w:tab w:val="left" w:pos="142"/>
          <w:tab w:val="left" w:pos="426"/>
          <w:tab w:val="num" w:pos="2629"/>
        </w:tabs>
        <w:autoSpaceDE w:val="0"/>
        <w:autoSpaceDN w:val="0"/>
        <w:adjustRightInd w:val="0"/>
        <w:ind w:left="0" w:firstLine="0"/>
        <w:jc w:val="both"/>
        <w:rPr>
          <w:lang w:val="ro-RO"/>
        </w:rPr>
      </w:pPr>
      <w:r w:rsidRPr="000839C6">
        <w:rPr>
          <w:lang w:val="ro-RO"/>
        </w:rPr>
        <w:t>subpunctul 8), după cifra „3” textul „și/” se exclude;</w:t>
      </w:r>
    </w:p>
    <w:p w14:paraId="4820F9B0" w14:textId="7AF1A593" w:rsidR="0073727A" w:rsidRPr="000839C6" w:rsidRDefault="0073727A" w:rsidP="00081C5C">
      <w:pPr>
        <w:pStyle w:val="ListParagraph"/>
        <w:numPr>
          <w:ilvl w:val="0"/>
          <w:numId w:val="7"/>
        </w:numPr>
        <w:tabs>
          <w:tab w:val="left" w:pos="142"/>
          <w:tab w:val="left" w:pos="426"/>
          <w:tab w:val="num" w:pos="2629"/>
        </w:tabs>
        <w:autoSpaceDE w:val="0"/>
        <w:autoSpaceDN w:val="0"/>
        <w:adjustRightInd w:val="0"/>
        <w:ind w:left="0" w:firstLine="0"/>
        <w:jc w:val="both"/>
        <w:rPr>
          <w:lang w:val="ro-RO"/>
        </w:rPr>
      </w:pPr>
      <w:r w:rsidRPr="000839C6">
        <w:rPr>
          <w:lang w:val="ro-RO"/>
        </w:rPr>
        <w:t>subpunctul 9) va avea următorul cuprins:</w:t>
      </w:r>
    </w:p>
    <w:p w14:paraId="5BCD7813" w14:textId="17682487" w:rsidR="0073727A" w:rsidRPr="000839C6" w:rsidRDefault="0073727A" w:rsidP="00471CE5">
      <w:pPr>
        <w:tabs>
          <w:tab w:val="left" w:pos="142"/>
          <w:tab w:val="left" w:pos="426"/>
        </w:tabs>
        <w:autoSpaceDE w:val="0"/>
        <w:autoSpaceDN w:val="0"/>
        <w:adjustRightInd w:val="0"/>
        <w:jc w:val="both"/>
        <w:rPr>
          <w:lang w:val="ro-MD"/>
        </w:rPr>
      </w:pPr>
      <w:r w:rsidRPr="000839C6">
        <w:rPr>
          <w:lang w:val="ro-RO"/>
        </w:rPr>
        <w:t xml:space="preserve">„9) </w:t>
      </w:r>
      <w:r w:rsidRPr="000839C6">
        <w:rPr>
          <w:lang w:val="ro-MD"/>
        </w:rPr>
        <w:t xml:space="preserve">existenta </w:t>
      </w:r>
      <w:r w:rsidR="00471CE5" w:rsidRPr="000839C6">
        <w:rPr>
          <w:lang w:val="ro-RO" w:eastAsia="ro-MD"/>
        </w:rPr>
        <w:t>rapoartelor</w:t>
      </w:r>
      <w:r w:rsidRPr="000839C6">
        <w:rPr>
          <w:lang w:val="ro-RO" w:eastAsia="ro-MD"/>
        </w:rPr>
        <w:t xml:space="preserve"> auditului intern</w:t>
      </w:r>
      <w:r w:rsidRPr="000839C6">
        <w:rPr>
          <w:lang w:val="ro-MD"/>
        </w:rPr>
        <w:t xml:space="preserve"> sau concluziilor auditului intern </w:t>
      </w:r>
      <w:r w:rsidR="00471CE5" w:rsidRPr="000839C6">
        <w:rPr>
          <w:lang w:val="ro-MD"/>
        </w:rPr>
        <w:t>și/</w:t>
      </w:r>
      <w:r w:rsidRPr="000839C6">
        <w:rPr>
          <w:lang w:val="ro-MD"/>
        </w:rPr>
        <w:t xml:space="preserve">sau a rapoartelor auditului extern în cadrul persoanelor juridice sau sucursalelor acestora care se află sub supravegherea unei </w:t>
      </w:r>
      <w:r w:rsidR="00471CE5" w:rsidRPr="000839C6">
        <w:rPr>
          <w:lang w:val="ro-MD"/>
        </w:rPr>
        <w:lastRenderedPageBreak/>
        <w:t>autorități</w:t>
      </w:r>
      <w:r w:rsidRPr="000839C6">
        <w:rPr>
          <w:lang w:val="ro-MD"/>
        </w:rPr>
        <w:t xml:space="preserve"> de supraveghere a sectorului financiar din Republica Moldova sau din străinătate privind activitatea necorespunzătoare a persoanei înaintate în </w:t>
      </w:r>
      <w:r w:rsidR="00471CE5" w:rsidRPr="000839C6">
        <w:rPr>
          <w:lang w:val="ro-MD"/>
        </w:rPr>
        <w:t>funcția</w:t>
      </w:r>
      <w:r w:rsidRPr="000839C6">
        <w:rPr>
          <w:lang w:val="ro-MD"/>
        </w:rPr>
        <w:t xml:space="preserve"> </w:t>
      </w:r>
      <w:r w:rsidR="00471CE5" w:rsidRPr="000839C6">
        <w:rPr>
          <w:lang w:val="ro-MD"/>
        </w:rPr>
        <w:t>menționată</w:t>
      </w:r>
      <w:r w:rsidRPr="000839C6">
        <w:rPr>
          <w:lang w:val="ro-MD"/>
        </w:rPr>
        <w:t xml:space="preserve"> la punctul 3;</w:t>
      </w:r>
      <w:r w:rsidRPr="000839C6">
        <w:rPr>
          <w:lang w:val="ro-RO"/>
        </w:rPr>
        <w:t>”;</w:t>
      </w:r>
    </w:p>
    <w:p w14:paraId="31A738C0" w14:textId="2F0E3428" w:rsidR="0073727A" w:rsidRPr="000839C6" w:rsidRDefault="00471CE5" w:rsidP="00081C5C">
      <w:pPr>
        <w:pStyle w:val="ListParagraph"/>
        <w:numPr>
          <w:ilvl w:val="0"/>
          <w:numId w:val="7"/>
        </w:numPr>
        <w:tabs>
          <w:tab w:val="left" w:pos="142"/>
          <w:tab w:val="left" w:pos="426"/>
          <w:tab w:val="num" w:pos="2629"/>
        </w:tabs>
        <w:autoSpaceDE w:val="0"/>
        <w:autoSpaceDN w:val="0"/>
        <w:adjustRightInd w:val="0"/>
        <w:ind w:left="0" w:firstLine="0"/>
        <w:jc w:val="both"/>
        <w:rPr>
          <w:lang w:val="ro-RO"/>
        </w:rPr>
      </w:pPr>
      <w:r w:rsidRPr="000839C6">
        <w:rPr>
          <w:lang w:val="ro-MD"/>
        </w:rPr>
        <w:t>subpunctul 10), după cuvintele „de muncă” se completează cu textul „în cadrul persoanelor juridice sau sucursalelor acestora care se află sub supravegherea unei autorități de supraveghere a sectorului financiar din Republica Moldova sau din străinătate”;</w:t>
      </w:r>
    </w:p>
    <w:p w14:paraId="61ED173D" w14:textId="4C5D1827" w:rsidR="0073727A" w:rsidRPr="000839C6" w:rsidRDefault="00471CE5"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se completează cu punctele 45</w:t>
      </w:r>
      <w:r w:rsidRPr="000839C6">
        <w:rPr>
          <w:vertAlign w:val="superscript"/>
          <w:lang w:val="ro-RO"/>
        </w:rPr>
        <w:t>1</w:t>
      </w:r>
      <w:r w:rsidRPr="000839C6">
        <w:rPr>
          <w:lang w:val="ro-RO"/>
        </w:rPr>
        <w:t xml:space="preserve"> și 45</w:t>
      </w:r>
      <w:r w:rsidRPr="000839C6">
        <w:rPr>
          <w:vertAlign w:val="superscript"/>
          <w:lang w:val="ro-RO"/>
        </w:rPr>
        <w:t>2</w:t>
      </w:r>
      <w:r w:rsidRPr="000839C6">
        <w:rPr>
          <w:lang w:val="ro-RO"/>
        </w:rPr>
        <w:t xml:space="preserve"> care vor avea următorul cuprins:</w:t>
      </w:r>
    </w:p>
    <w:p w14:paraId="7DA22A5E" w14:textId="298DD086" w:rsidR="00471CE5" w:rsidRPr="000839C6" w:rsidRDefault="00471CE5" w:rsidP="00471CE5">
      <w:pPr>
        <w:tabs>
          <w:tab w:val="left" w:pos="142"/>
          <w:tab w:val="left" w:pos="426"/>
        </w:tabs>
        <w:autoSpaceDE w:val="0"/>
        <w:autoSpaceDN w:val="0"/>
        <w:adjustRightInd w:val="0"/>
        <w:jc w:val="both"/>
        <w:rPr>
          <w:lang w:val="ro-RO"/>
        </w:rPr>
      </w:pPr>
      <w:r w:rsidRPr="000839C6">
        <w:rPr>
          <w:lang w:val="ro-RO"/>
        </w:rPr>
        <w:t>„</w:t>
      </w:r>
      <w:r w:rsidRPr="000839C6">
        <w:rPr>
          <w:b/>
          <w:bCs/>
          <w:lang w:val="ro-RO"/>
        </w:rPr>
        <w:t>45</w:t>
      </w:r>
      <w:r w:rsidRPr="000839C6">
        <w:rPr>
          <w:b/>
          <w:bCs/>
          <w:vertAlign w:val="superscript"/>
          <w:lang w:val="ro-RO"/>
        </w:rPr>
        <w:t>1</w:t>
      </w:r>
      <w:r w:rsidRPr="000839C6">
        <w:rPr>
          <w:b/>
          <w:bCs/>
          <w:lang w:val="ro-RO"/>
        </w:rPr>
        <w:t>.</w:t>
      </w:r>
      <w:r w:rsidRPr="000839C6">
        <w:rPr>
          <w:lang w:val="ro-RO"/>
        </w:rPr>
        <w:t xml:space="preserve"> În scopul stabilirii relevanței potrivit pct.43 și 45 se va ține cont de următoarele elemente: tipul de condamnare sau punerea în mișcare a acțiunii penale, forma de vinovăție și de participație, sancțiunea aplicată, faza procesuală, circumstanțele atenuante sau agravante în care s-a produs fapta, gravitatea oricărei infracțiuni sau fapte de natură contravențională, timpul scurs de la comiterea faptei, comportamentul ulterior comiterii faptei, relevanța faptei de natură contravențională în contextul rolului pe care îl îndeplinește membrul în cadrul organului de conducere, precum și o eventuală reabilitare și efectele sale.</w:t>
      </w:r>
    </w:p>
    <w:p w14:paraId="598D39FD" w14:textId="2D2796D7" w:rsidR="00471CE5" w:rsidRPr="000839C6" w:rsidRDefault="00471CE5" w:rsidP="00471CE5">
      <w:pPr>
        <w:pStyle w:val="ListParagraph"/>
        <w:tabs>
          <w:tab w:val="left" w:pos="142"/>
          <w:tab w:val="left" w:pos="426"/>
          <w:tab w:val="num" w:pos="1495"/>
        </w:tabs>
        <w:autoSpaceDE w:val="0"/>
        <w:autoSpaceDN w:val="0"/>
        <w:adjustRightInd w:val="0"/>
        <w:ind w:left="0"/>
        <w:jc w:val="both"/>
        <w:rPr>
          <w:lang w:val="ro-RO"/>
        </w:rPr>
      </w:pPr>
      <w:r w:rsidRPr="000839C6">
        <w:rPr>
          <w:b/>
          <w:bCs/>
          <w:lang w:val="ro-RO"/>
        </w:rPr>
        <w:t>45</w:t>
      </w:r>
      <w:r w:rsidRPr="000839C6">
        <w:rPr>
          <w:b/>
          <w:bCs/>
          <w:vertAlign w:val="superscript"/>
          <w:lang w:val="ro-RO"/>
        </w:rPr>
        <w:t>2</w:t>
      </w:r>
      <w:r w:rsidRPr="000839C6">
        <w:rPr>
          <w:b/>
          <w:bCs/>
          <w:lang w:val="ro-RO"/>
        </w:rPr>
        <w:t>.</w:t>
      </w:r>
      <w:r w:rsidRPr="000839C6">
        <w:rPr>
          <w:lang w:val="ro-RO"/>
        </w:rPr>
        <w:t xml:space="preserve"> La evaluarea adecvării cunoștințelor, aptitudinilor și experienței se va ține cont cel puțin de: rolul, atribuțiile și capacitățile necesare aferente funcției; cunoștințele și aptitudinile dobândite prin studii,  inclusiv inițiere; experiența practică și profesională dobândită în funcții anterioare; cunoștințele și aptitudinile dobândite și demonstrate prin etica profesională a acesteia.”;</w:t>
      </w:r>
    </w:p>
    <w:p w14:paraId="4EDFE2BA" w14:textId="5276A68F" w:rsidR="00471CE5" w:rsidRPr="000839C6" w:rsidRDefault="00505F14"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46, după textul „informatică),” se completează cu textul „și inițier</w:t>
      </w:r>
      <w:r w:rsidR="00E22372" w:rsidRPr="000839C6">
        <w:rPr>
          <w:lang w:val="ro-RO"/>
        </w:rPr>
        <w:t>e</w:t>
      </w:r>
      <w:r w:rsidRPr="000839C6">
        <w:rPr>
          <w:lang w:val="ro-RO"/>
        </w:rPr>
        <w:t>, prin instruiri relevante funcției</w:t>
      </w:r>
      <w:r w:rsidR="00D73837" w:rsidRPr="000839C6">
        <w:rPr>
          <w:lang w:val="ro-RO"/>
        </w:rPr>
        <w:t>,</w:t>
      </w:r>
      <w:r w:rsidRPr="000839C6">
        <w:rPr>
          <w:lang w:val="ro-RO"/>
        </w:rPr>
        <w:t xml:space="preserve"> conform prevederilor menționate la </w:t>
      </w:r>
      <w:r w:rsidR="00BE1E63" w:rsidRPr="000839C6">
        <w:rPr>
          <w:lang w:val="ro-RO"/>
        </w:rPr>
        <w:t>punctele XX-XX</w:t>
      </w:r>
      <w:r w:rsidRPr="000839C6">
        <w:rPr>
          <w:lang w:val="ro-RO"/>
        </w:rPr>
        <w:t xml:space="preserve"> din Regulamentul nr.322/2018,”;</w:t>
      </w:r>
    </w:p>
    <w:p w14:paraId="16221BB9" w14:textId="3961441B" w:rsidR="005078F1" w:rsidRPr="000839C6" w:rsidRDefault="005078F1"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se completează cu punctul 48</w:t>
      </w:r>
      <w:r w:rsidRPr="000839C6">
        <w:rPr>
          <w:vertAlign w:val="superscript"/>
          <w:lang w:val="ro-RO"/>
        </w:rPr>
        <w:t xml:space="preserve">1 </w:t>
      </w:r>
      <w:r w:rsidRPr="000839C6">
        <w:rPr>
          <w:lang w:val="ro-RO"/>
        </w:rPr>
        <w:t>care va avea următorul cuprins:</w:t>
      </w:r>
    </w:p>
    <w:p w14:paraId="41B23833" w14:textId="23E7A9FE" w:rsidR="005078F1" w:rsidRPr="000839C6" w:rsidRDefault="005078F1" w:rsidP="005078F1">
      <w:pPr>
        <w:pStyle w:val="ListParagraph"/>
        <w:tabs>
          <w:tab w:val="left" w:pos="142"/>
          <w:tab w:val="left" w:pos="426"/>
          <w:tab w:val="num" w:pos="1495"/>
        </w:tabs>
        <w:autoSpaceDE w:val="0"/>
        <w:autoSpaceDN w:val="0"/>
        <w:adjustRightInd w:val="0"/>
        <w:ind w:left="0"/>
        <w:jc w:val="both"/>
        <w:rPr>
          <w:lang w:val="ro-RO"/>
        </w:rPr>
      </w:pPr>
      <w:r w:rsidRPr="000839C6">
        <w:rPr>
          <w:lang w:val="ro-RO"/>
        </w:rPr>
        <w:t>„</w:t>
      </w:r>
      <w:r w:rsidRPr="000839C6">
        <w:rPr>
          <w:b/>
          <w:bCs/>
          <w:lang w:val="ro-RO"/>
        </w:rPr>
        <w:t>48</w:t>
      </w:r>
      <w:r w:rsidRPr="000839C6">
        <w:rPr>
          <w:b/>
          <w:bCs/>
          <w:vertAlign w:val="superscript"/>
          <w:lang w:val="ro-RO"/>
        </w:rPr>
        <w:t>1</w:t>
      </w:r>
      <w:r w:rsidRPr="000839C6">
        <w:rPr>
          <w:b/>
          <w:bCs/>
          <w:lang w:val="ro-RO"/>
        </w:rPr>
        <w:t>.</w:t>
      </w:r>
      <w:r w:rsidRPr="000839C6">
        <w:rPr>
          <w:lang w:val="ro-RO"/>
        </w:rPr>
        <w:t xml:space="preserve"> La evaluarea aptitudinilor membrului organului de conducere al băncii sau ale persoanei care deține o funcție-cheie, banca va ține cont de lista aptitudinilor relevante prevăzute în anexa 2, luând în considera</w:t>
      </w:r>
      <w:r w:rsidR="00994329" w:rsidRPr="000839C6">
        <w:rPr>
          <w:lang w:val="ro-RO"/>
        </w:rPr>
        <w:t>re</w:t>
      </w:r>
      <w:r w:rsidRPr="000839C6">
        <w:rPr>
          <w:lang w:val="ro-RO"/>
        </w:rPr>
        <w:t xml:space="preserve"> atribuțiile pe care le va îndeplini persoana.”;</w:t>
      </w:r>
    </w:p>
    <w:p w14:paraId="23EB8A53" w14:textId="09714D05" w:rsidR="005078F1" w:rsidRPr="000839C6" w:rsidRDefault="005078F1" w:rsidP="00D626EC">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49:</w:t>
      </w:r>
    </w:p>
    <w:p w14:paraId="347DEE13" w14:textId="5D8F9A31" w:rsidR="00C02246" w:rsidRPr="000839C6" w:rsidRDefault="0050152F" w:rsidP="00081C5C">
      <w:pPr>
        <w:pStyle w:val="ListParagraph"/>
        <w:numPr>
          <w:ilvl w:val="0"/>
          <w:numId w:val="8"/>
        </w:numPr>
        <w:tabs>
          <w:tab w:val="left" w:pos="142"/>
          <w:tab w:val="left" w:pos="426"/>
        </w:tabs>
        <w:autoSpaceDE w:val="0"/>
        <w:autoSpaceDN w:val="0"/>
        <w:adjustRightInd w:val="0"/>
        <w:ind w:left="0" w:firstLine="0"/>
        <w:jc w:val="both"/>
        <w:rPr>
          <w:lang w:val="ro-RO"/>
        </w:rPr>
      </w:pPr>
      <w:r w:rsidRPr="000839C6">
        <w:rPr>
          <w:lang w:val="ro-RO"/>
        </w:rPr>
        <w:t xml:space="preserve">se </w:t>
      </w:r>
      <w:r w:rsidR="00166B19" w:rsidRPr="000839C6">
        <w:rPr>
          <w:lang w:val="ro-RO"/>
        </w:rPr>
        <w:t xml:space="preserve">completează cu </w:t>
      </w:r>
      <w:r w:rsidR="005078F1" w:rsidRPr="000839C6">
        <w:rPr>
          <w:lang w:val="ro-RO"/>
        </w:rPr>
        <w:t>cuvintele „ , după caz, nivelul său ierarhic”;</w:t>
      </w:r>
    </w:p>
    <w:p w14:paraId="1DFB262F" w14:textId="4B024893" w:rsidR="00C02246" w:rsidRPr="000839C6" w:rsidRDefault="00F21AFE" w:rsidP="00081C5C">
      <w:pPr>
        <w:pStyle w:val="ListParagraph"/>
        <w:numPr>
          <w:ilvl w:val="0"/>
          <w:numId w:val="8"/>
        </w:numPr>
        <w:tabs>
          <w:tab w:val="left" w:pos="142"/>
          <w:tab w:val="left" w:pos="426"/>
        </w:tabs>
        <w:autoSpaceDE w:val="0"/>
        <w:autoSpaceDN w:val="0"/>
        <w:adjustRightInd w:val="0"/>
        <w:ind w:left="0" w:firstLine="0"/>
        <w:jc w:val="both"/>
        <w:rPr>
          <w:lang w:val="ro-RO"/>
        </w:rPr>
      </w:pPr>
      <w:r w:rsidRPr="000839C6">
        <w:rPr>
          <w:lang w:val="ro-RO"/>
        </w:rPr>
        <w:t xml:space="preserve">la </w:t>
      </w:r>
      <w:r w:rsidR="00C02246" w:rsidRPr="000839C6">
        <w:rPr>
          <w:lang w:val="ro-RO"/>
        </w:rPr>
        <w:t>subpunctul 2) cuvântul „extern” se exclude, iar cuvântul „societăților” se substituie cu cuvântul „entităților”;</w:t>
      </w:r>
    </w:p>
    <w:p w14:paraId="6038A39E" w14:textId="7E6A3755" w:rsidR="00C02246" w:rsidRPr="000839C6" w:rsidRDefault="00166B19" w:rsidP="00081C5C">
      <w:pPr>
        <w:pStyle w:val="ListParagraph"/>
        <w:numPr>
          <w:ilvl w:val="0"/>
          <w:numId w:val="8"/>
        </w:numPr>
        <w:tabs>
          <w:tab w:val="left" w:pos="142"/>
          <w:tab w:val="left" w:pos="426"/>
        </w:tabs>
        <w:autoSpaceDE w:val="0"/>
        <w:autoSpaceDN w:val="0"/>
        <w:adjustRightInd w:val="0"/>
        <w:ind w:left="0" w:firstLine="0"/>
        <w:jc w:val="both"/>
        <w:rPr>
          <w:lang w:val="ro-RO"/>
        </w:rPr>
      </w:pPr>
      <w:r w:rsidRPr="000839C6">
        <w:rPr>
          <w:lang w:val="ro-RO"/>
        </w:rPr>
        <w:t xml:space="preserve">la </w:t>
      </w:r>
      <w:r w:rsidR="00C02246" w:rsidRPr="000839C6">
        <w:rPr>
          <w:lang w:val="ro-RO"/>
        </w:rPr>
        <w:t>subpunctul 4) textul „(intern și extern)” se exclude;</w:t>
      </w:r>
    </w:p>
    <w:p w14:paraId="320DE246" w14:textId="1A1AC21E" w:rsidR="00C02246" w:rsidRPr="000839C6" w:rsidRDefault="00166B19" w:rsidP="00081C5C">
      <w:pPr>
        <w:pStyle w:val="ListParagraph"/>
        <w:numPr>
          <w:ilvl w:val="0"/>
          <w:numId w:val="8"/>
        </w:numPr>
        <w:tabs>
          <w:tab w:val="left" w:pos="142"/>
          <w:tab w:val="left" w:pos="426"/>
        </w:tabs>
        <w:autoSpaceDE w:val="0"/>
        <w:autoSpaceDN w:val="0"/>
        <w:adjustRightInd w:val="0"/>
        <w:ind w:left="0" w:firstLine="0"/>
        <w:jc w:val="both"/>
        <w:rPr>
          <w:lang w:val="ro-RO"/>
        </w:rPr>
      </w:pPr>
      <w:r w:rsidRPr="000839C6">
        <w:rPr>
          <w:lang w:val="ro-RO"/>
        </w:rPr>
        <w:t xml:space="preserve">la </w:t>
      </w:r>
      <w:r w:rsidR="00C02246" w:rsidRPr="000839C6">
        <w:rPr>
          <w:lang w:val="ro-RO"/>
        </w:rPr>
        <w:t>subpunctul 5) cuvântul „extern” se exclude;</w:t>
      </w:r>
    </w:p>
    <w:p w14:paraId="104A0524" w14:textId="2687FA1A" w:rsidR="005078F1" w:rsidRPr="000839C6" w:rsidRDefault="00166B19" w:rsidP="00081C5C">
      <w:pPr>
        <w:pStyle w:val="ListParagraph"/>
        <w:numPr>
          <w:ilvl w:val="0"/>
          <w:numId w:val="8"/>
        </w:numPr>
        <w:tabs>
          <w:tab w:val="left" w:pos="142"/>
          <w:tab w:val="left" w:pos="426"/>
          <w:tab w:val="num" w:pos="1495"/>
        </w:tabs>
        <w:autoSpaceDE w:val="0"/>
        <w:autoSpaceDN w:val="0"/>
        <w:adjustRightInd w:val="0"/>
        <w:ind w:left="0" w:firstLine="0"/>
        <w:jc w:val="both"/>
        <w:rPr>
          <w:lang w:val="ro-RO"/>
        </w:rPr>
      </w:pPr>
      <w:r w:rsidRPr="000839C6">
        <w:rPr>
          <w:lang w:val="ro-RO"/>
        </w:rPr>
        <w:t xml:space="preserve">la </w:t>
      </w:r>
      <w:r w:rsidR="00C02246" w:rsidRPr="000839C6">
        <w:rPr>
          <w:lang w:val="ro-RO"/>
        </w:rPr>
        <w:t>subpunctul 10) textul „(intern și extern)” se exclude;</w:t>
      </w:r>
    </w:p>
    <w:p w14:paraId="01B17974" w14:textId="055EC780" w:rsidR="005078F1" w:rsidRPr="000839C6" w:rsidRDefault="00C02246" w:rsidP="00D626EC">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 xml:space="preserve">se completează cu </w:t>
      </w:r>
      <w:r w:rsidR="00D626EC" w:rsidRPr="000839C6">
        <w:rPr>
          <w:lang w:val="ro-RO"/>
        </w:rPr>
        <w:t>punctele 49</w:t>
      </w:r>
      <w:r w:rsidR="00D626EC" w:rsidRPr="000839C6">
        <w:rPr>
          <w:vertAlign w:val="superscript"/>
          <w:lang w:val="ro-RO"/>
        </w:rPr>
        <w:t>1</w:t>
      </w:r>
      <w:r w:rsidR="00D626EC" w:rsidRPr="000839C6">
        <w:rPr>
          <w:lang w:val="ro-RO"/>
        </w:rPr>
        <w:t>, 49</w:t>
      </w:r>
      <w:r w:rsidR="00D626EC" w:rsidRPr="000839C6">
        <w:rPr>
          <w:vertAlign w:val="superscript"/>
          <w:lang w:val="ro-RO"/>
        </w:rPr>
        <w:t>2</w:t>
      </w:r>
      <w:r w:rsidR="00905F26">
        <w:rPr>
          <w:lang w:val="ro-RO"/>
        </w:rPr>
        <w:t xml:space="preserve"> și</w:t>
      </w:r>
      <w:r w:rsidR="00D626EC" w:rsidRPr="000839C6">
        <w:rPr>
          <w:lang w:val="ro-RO"/>
        </w:rPr>
        <w:t xml:space="preserve"> 49</w:t>
      </w:r>
      <w:r w:rsidR="00D626EC" w:rsidRPr="000839C6">
        <w:rPr>
          <w:vertAlign w:val="superscript"/>
          <w:lang w:val="ro-RO"/>
        </w:rPr>
        <w:t>3</w:t>
      </w:r>
      <w:r w:rsidR="00D626EC" w:rsidRPr="000839C6">
        <w:rPr>
          <w:lang w:val="ro-RO"/>
        </w:rPr>
        <w:t xml:space="preserve"> care vor avea următorul cuprins:</w:t>
      </w:r>
    </w:p>
    <w:p w14:paraId="54DDB2B9" w14:textId="5543B0D6" w:rsidR="00D626EC" w:rsidRPr="000839C6" w:rsidRDefault="00D626EC" w:rsidP="00D626EC">
      <w:pPr>
        <w:tabs>
          <w:tab w:val="left" w:pos="142"/>
          <w:tab w:val="left" w:pos="426"/>
        </w:tabs>
        <w:autoSpaceDE w:val="0"/>
        <w:autoSpaceDN w:val="0"/>
        <w:adjustRightInd w:val="0"/>
        <w:jc w:val="both"/>
        <w:rPr>
          <w:lang w:val="ro-MD"/>
        </w:rPr>
      </w:pPr>
      <w:r w:rsidRPr="000839C6">
        <w:rPr>
          <w:lang w:val="ro-RO"/>
        </w:rPr>
        <w:t>„</w:t>
      </w:r>
      <w:r w:rsidRPr="000839C6">
        <w:rPr>
          <w:b/>
          <w:bCs/>
          <w:lang w:val="ro-MD"/>
        </w:rPr>
        <w:t>49</w:t>
      </w:r>
      <w:r w:rsidR="00905F26">
        <w:rPr>
          <w:b/>
          <w:bCs/>
          <w:vertAlign w:val="superscript"/>
          <w:lang w:val="ro-MD"/>
        </w:rPr>
        <w:t>1</w:t>
      </w:r>
      <w:r w:rsidRPr="000839C6">
        <w:rPr>
          <w:b/>
          <w:bCs/>
          <w:lang w:val="ro-MD"/>
        </w:rPr>
        <w:t>.</w:t>
      </w:r>
      <w:r w:rsidRPr="000839C6">
        <w:rPr>
          <w:lang w:val="ro-MD"/>
        </w:rPr>
        <w:t xml:space="preserve"> </w:t>
      </w:r>
      <w:r w:rsidR="006F074B" w:rsidRPr="000839C6">
        <w:rPr>
          <w:lang w:val="ro-MD"/>
        </w:rPr>
        <w:t>La</w:t>
      </w:r>
      <w:r w:rsidRPr="000839C6">
        <w:rPr>
          <w:lang w:val="ro-MD"/>
        </w:rPr>
        <w:t xml:space="preserve"> evaluarea gândirii independente </w:t>
      </w:r>
      <w:r w:rsidR="006F074B" w:rsidRPr="000839C6">
        <w:rPr>
          <w:lang w:val="ro-MD"/>
        </w:rPr>
        <w:t>banca</w:t>
      </w:r>
      <w:r w:rsidRPr="000839C6">
        <w:rPr>
          <w:lang w:val="ro-MD"/>
        </w:rPr>
        <w:t xml:space="preserve"> va ține cont cel puțin de cerințele expuse la punctele 8</w:t>
      </w:r>
      <w:r w:rsidRPr="000839C6">
        <w:rPr>
          <w:vertAlign w:val="superscript"/>
          <w:lang w:val="ro-MD"/>
        </w:rPr>
        <w:t>1</w:t>
      </w:r>
      <w:r w:rsidRPr="000839C6">
        <w:rPr>
          <w:lang w:val="ro-MD"/>
        </w:rPr>
        <w:t>-8</w:t>
      </w:r>
      <w:r w:rsidRPr="000839C6">
        <w:rPr>
          <w:vertAlign w:val="superscript"/>
          <w:lang w:val="ro-MD"/>
        </w:rPr>
        <w:t>3</w:t>
      </w:r>
      <w:r w:rsidRPr="000839C6">
        <w:rPr>
          <w:lang w:val="ro-MD"/>
        </w:rPr>
        <w:t xml:space="preserve"> din Regulamentul nr.322/2018</w:t>
      </w:r>
      <w:r w:rsidR="00197862" w:rsidRPr="000839C6">
        <w:rPr>
          <w:lang w:val="ro-MD"/>
        </w:rPr>
        <w:t xml:space="preserve"> și </w:t>
      </w:r>
      <w:r w:rsidR="00A52EC8" w:rsidRPr="000839C6">
        <w:rPr>
          <w:lang w:val="ro-RO"/>
        </w:rPr>
        <w:t>î</w:t>
      </w:r>
      <w:r w:rsidR="00A52EC8" w:rsidRPr="000839C6">
        <w:rPr>
          <w:lang w:val="ro-MD"/>
        </w:rPr>
        <w:t xml:space="preserve">n </w:t>
      </w:r>
      <w:r w:rsidR="00197862" w:rsidRPr="000839C6">
        <w:rPr>
          <w:lang w:val="ro-MD"/>
        </w:rPr>
        <w:t>anexa 3</w:t>
      </w:r>
      <w:r w:rsidR="00197862" w:rsidRPr="000839C6">
        <w:rPr>
          <w:vertAlign w:val="superscript"/>
          <w:lang w:val="ro-MD"/>
        </w:rPr>
        <w:t>1</w:t>
      </w:r>
      <w:r w:rsidRPr="000839C6">
        <w:rPr>
          <w:lang w:val="ro-MD"/>
        </w:rPr>
        <w:t>.</w:t>
      </w:r>
    </w:p>
    <w:p w14:paraId="581E352D" w14:textId="1338EA69"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ab/>
        <w:t>Aptitudinile comportamentale ale persoanei înaintate în funcția de membru al organului de conducere prevăzute la punctul 8</w:t>
      </w:r>
      <w:r w:rsidRPr="000839C6">
        <w:rPr>
          <w:vertAlign w:val="superscript"/>
          <w:lang w:val="ro-MD"/>
        </w:rPr>
        <w:t>3</w:t>
      </w:r>
      <w:r w:rsidRPr="000839C6">
        <w:rPr>
          <w:lang w:val="ro-MD"/>
        </w:rPr>
        <w:t xml:space="preserve"> subpunctul 1) din Regulamentul nr.322/2018 se vor examina </w:t>
      </w:r>
      <w:r w:rsidR="00BD0A61" w:rsidRPr="000839C6">
        <w:rPr>
          <w:lang w:val="ro-MD"/>
        </w:rPr>
        <w:t xml:space="preserve">pornind de la </w:t>
      </w:r>
      <w:r w:rsidRPr="000839C6">
        <w:rPr>
          <w:lang w:val="ro-MD"/>
        </w:rPr>
        <w:t>comportamentul din trecut și cel prezent al acesteia.</w:t>
      </w:r>
    </w:p>
    <w:p w14:paraId="19EAF49D" w14:textId="09857F13"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ab/>
        <w:t>Conflictele de interes prevăzute la punctul 8</w:t>
      </w:r>
      <w:r w:rsidRPr="000839C6">
        <w:rPr>
          <w:vertAlign w:val="superscript"/>
          <w:lang w:val="ro-MD"/>
        </w:rPr>
        <w:t>3</w:t>
      </w:r>
      <w:r w:rsidRPr="000839C6">
        <w:rPr>
          <w:lang w:val="ro-MD"/>
        </w:rPr>
        <w:t xml:space="preserve"> subpunctul 2) din Regulamentul nr.322/2018 se vor examina prin identificarea conflictelor de interese actuale sau potențiale, în conformitate cu politica băncii în materie de conflicte de interese, și evaluarea semnificațiilor acestora. Banca va lua în considera</w:t>
      </w:r>
      <w:r w:rsidR="00A52EC8" w:rsidRPr="000839C6">
        <w:rPr>
          <w:lang w:val="ro-MD"/>
        </w:rPr>
        <w:t>re</w:t>
      </w:r>
      <w:r w:rsidRPr="000839C6">
        <w:rPr>
          <w:lang w:val="ro-MD"/>
        </w:rPr>
        <w:t xml:space="preserve"> cel puțin situațiile sau relațiile prevăzute la punctul 92 din Regulamentul nr.322/2018 care ar putea genera conflicte de interese, actuale sau potențiale semnificative.</w:t>
      </w:r>
    </w:p>
    <w:p w14:paraId="65B6E8C6" w14:textId="1127EBA1" w:rsidR="00D626EC" w:rsidRPr="000839C6" w:rsidRDefault="00D626EC" w:rsidP="00D626EC">
      <w:pPr>
        <w:tabs>
          <w:tab w:val="left" w:pos="142"/>
          <w:tab w:val="left" w:pos="426"/>
        </w:tabs>
        <w:autoSpaceDE w:val="0"/>
        <w:autoSpaceDN w:val="0"/>
        <w:adjustRightInd w:val="0"/>
        <w:jc w:val="both"/>
        <w:rPr>
          <w:lang w:val="ro-MD"/>
        </w:rPr>
      </w:pPr>
      <w:r w:rsidRPr="000839C6">
        <w:rPr>
          <w:b/>
          <w:bCs/>
          <w:lang w:val="ro-MD"/>
        </w:rPr>
        <w:t>49</w:t>
      </w:r>
      <w:r w:rsidR="00905F26">
        <w:rPr>
          <w:b/>
          <w:bCs/>
          <w:vertAlign w:val="superscript"/>
          <w:lang w:val="ro-MD"/>
        </w:rPr>
        <w:t>2</w:t>
      </w:r>
      <w:r w:rsidRPr="000839C6">
        <w:rPr>
          <w:b/>
          <w:bCs/>
          <w:lang w:val="ro-MD"/>
        </w:rPr>
        <w:t>.</w:t>
      </w:r>
      <w:r w:rsidRPr="000839C6">
        <w:rPr>
          <w:lang w:val="ro-MD"/>
        </w:rPr>
        <w:t xml:space="preserve"> Banca evaluează, la nivel individual și colectiv, dacă persoana înaintată în funcția de membru al organului de conducere poate să aloce timp suficient pentru:</w:t>
      </w:r>
    </w:p>
    <w:p w14:paraId="350CE78C" w14:textId="69909D7D"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1) îndeplinirea funcției ce îi revine, inclusiv în cazurile în care aceasta preia un mandat suplimentar sau îi sunt</w:t>
      </w:r>
      <w:r w:rsidR="00041D87" w:rsidRPr="000839C6">
        <w:rPr>
          <w:lang w:val="ro-MD"/>
        </w:rPr>
        <w:t>,</w:t>
      </w:r>
      <w:r w:rsidRPr="000839C6">
        <w:rPr>
          <w:lang w:val="ro-MD"/>
        </w:rPr>
        <w:t xml:space="preserve"> </w:t>
      </w:r>
      <w:r w:rsidR="00041D87" w:rsidRPr="000839C6">
        <w:rPr>
          <w:lang w:val="ro-MD"/>
        </w:rPr>
        <w:t xml:space="preserve">drept </w:t>
      </w:r>
      <w:r w:rsidRPr="000839C6">
        <w:rPr>
          <w:lang w:val="ro-MD"/>
        </w:rPr>
        <w:t>urmare</w:t>
      </w:r>
      <w:r w:rsidR="00041D87" w:rsidRPr="000839C6">
        <w:rPr>
          <w:lang w:val="ro-MD"/>
        </w:rPr>
        <w:t>,</w:t>
      </w:r>
      <w:r w:rsidRPr="000839C6">
        <w:rPr>
          <w:lang w:val="ro-MD"/>
        </w:rPr>
        <w:t xml:space="preserve"> alocate noi responsabilități în cadrul exercitării funcției;</w:t>
      </w:r>
    </w:p>
    <w:p w14:paraId="4B1BA3C0" w14:textId="0B4E6868"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2) înțelegerea activităților desfășurate de către bancă, a principalelor riscuri și a implicațiilor activităților desfășurate, precum și a strategiei privind administrarea riscurilor;</w:t>
      </w:r>
    </w:p>
    <w:p w14:paraId="7E65D7EF" w14:textId="222BBA21"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 xml:space="preserve">3) îndeplinirea sarcinilor inclusiv în perioade de activitate deosebit de intensă, cum ar fi în caz de restructurare a băncii, achiziție, fuziune, dezmembrare, preluare sau o situație de criză sau ca urmare </w:t>
      </w:r>
      <w:r w:rsidRPr="000839C6">
        <w:rPr>
          <w:lang w:val="ro-MD"/>
        </w:rPr>
        <w:lastRenderedPageBreak/>
        <w:t xml:space="preserve">a unor dificultăți majore legate de una sau </w:t>
      </w:r>
      <w:r w:rsidR="00041D87" w:rsidRPr="000839C6">
        <w:rPr>
          <w:lang w:val="ro-MD"/>
        </w:rPr>
        <w:t xml:space="preserve">de </w:t>
      </w:r>
      <w:r w:rsidRPr="000839C6">
        <w:rPr>
          <w:lang w:val="ro-MD"/>
        </w:rPr>
        <w:t>mai multe din operațiunile sale, luând în considerare că în astfel de perioade poate fi necesară alocarea unui timp suplimentar celui alocat în perioadele obișnuite.</w:t>
      </w:r>
    </w:p>
    <w:p w14:paraId="2419EE34" w14:textId="72A01D35" w:rsidR="00D626EC" w:rsidRPr="000839C6" w:rsidRDefault="00D626EC" w:rsidP="00D626EC">
      <w:pPr>
        <w:tabs>
          <w:tab w:val="left" w:pos="142"/>
          <w:tab w:val="left" w:pos="426"/>
        </w:tabs>
        <w:autoSpaceDE w:val="0"/>
        <w:autoSpaceDN w:val="0"/>
        <w:adjustRightInd w:val="0"/>
        <w:jc w:val="both"/>
        <w:rPr>
          <w:lang w:val="ro-MD"/>
        </w:rPr>
      </w:pPr>
      <w:r w:rsidRPr="000839C6">
        <w:rPr>
          <w:lang w:val="ro-MD"/>
        </w:rPr>
        <w:t>La evaluarea alocării timpului suficient de către un membru al organului de conducere</w:t>
      </w:r>
      <w:r w:rsidR="00041D87" w:rsidRPr="000839C6">
        <w:rPr>
          <w:lang w:val="ro-MD"/>
        </w:rPr>
        <w:t>,</w:t>
      </w:r>
      <w:r w:rsidRPr="000839C6">
        <w:rPr>
          <w:lang w:val="ro-MD"/>
        </w:rPr>
        <w:t xml:space="preserve"> banca va</w:t>
      </w:r>
      <w:r w:rsidR="0082481A" w:rsidRPr="000839C6">
        <w:rPr>
          <w:lang w:val="ro-MD"/>
        </w:rPr>
        <w:t xml:space="preserve"> ține cont</w:t>
      </w:r>
      <w:r w:rsidRPr="000839C6">
        <w:rPr>
          <w:lang w:val="ro-MD"/>
        </w:rPr>
        <w:t xml:space="preserve"> cel puțin </w:t>
      </w:r>
      <w:r w:rsidR="00041D87" w:rsidRPr="000839C6">
        <w:rPr>
          <w:lang w:val="ro-MD"/>
        </w:rPr>
        <w:t xml:space="preserve">de </w:t>
      </w:r>
      <w:r w:rsidRPr="000839C6">
        <w:rPr>
          <w:lang w:val="ro-MD"/>
        </w:rPr>
        <w:t>prevederile expuse la art.43 alin.(10) – (14) din Legea nr.202/2017</w:t>
      </w:r>
      <w:r w:rsidR="002D3572" w:rsidRPr="000839C6">
        <w:rPr>
          <w:lang w:val="ro-MD"/>
        </w:rPr>
        <w:t>,</w:t>
      </w:r>
      <w:r w:rsidRPr="000839C6">
        <w:rPr>
          <w:lang w:val="ro-MD"/>
        </w:rPr>
        <w:t xml:space="preserve"> punctele </w:t>
      </w:r>
      <w:r w:rsidR="00F072D1" w:rsidRPr="000839C6">
        <w:rPr>
          <w:lang w:val="ro-MD"/>
        </w:rPr>
        <w:t>XX-XX</w:t>
      </w:r>
      <w:r w:rsidRPr="000839C6">
        <w:rPr>
          <w:lang w:val="ro-MD"/>
        </w:rPr>
        <w:t xml:space="preserve"> din Regulamentul nr.322/2018</w:t>
      </w:r>
      <w:r w:rsidR="002D3572" w:rsidRPr="000839C6">
        <w:rPr>
          <w:lang w:val="ro-MD"/>
        </w:rPr>
        <w:t xml:space="preserve"> și </w:t>
      </w:r>
      <w:r w:rsidR="009875EA" w:rsidRPr="000839C6">
        <w:rPr>
          <w:lang w:val="ro-MD"/>
        </w:rPr>
        <w:t>a</w:t>
      </w:r>
      <w:r w:rsidR="002D3572" w:rsidRPr="000839C6">
        <w:rPr>
          <w:lang w:val="ro-MD"/>
        </w:rPr>
        <w:t>nexa 3</w:t>
      </w:r>
      <w:r w:rsidR="002D3572" w:rsidRPr="000839C6">
        <w:rPr>
          <w:vertAlign w:val="superscript"/>
          <w:lang w:val="ro-MD"/>
        </w:rPr>
        <w:t>2</w:t>
      </w:r>
      <w:r w:rsidRPr="000839C6">
        <w:rPr>
          <w:lang w:val="ro-MD"/>
        </w:rPr>
        <w:t>.</w:t>
      </w:r>
    </w:p>
    <w:p w14:paraId="2737EFF8" w14:textId="3B89EF22" w:rsidR="00D626EC" w:rsidRPr="000839C6" w:rsidRDefault="00D626EC" w:rsidP="00D626EC">
      <w:pPr>
        <w:pStyle w:val="ListParagraph"/>
        <w:tabs>
          <w:tab w:val="left" w:pos="142"/>
          <w:tab w:val="left" w:pos="426"/>
          <w:tab w:val="num" w:pos="1495"/>
        </w:tabs>
        <w:autoSpaceDE w:val="0"/>
        <w:autoSpaceDN w:val="0"/>
        <w:adjustRightInd w:val="0"/>
        <w:ind w:left="0"/>
        <w:jc w:val="both"/>
        <w:rPr>
          <w:lang w:val="ro-RO"/>
        </w:rPr>
      </w:pPr>
      <w:bookmarkStart w:id="13" w:name="_Hlk184822913"/>
      <w:r w:rsidRPr="000839C6">
        <w:rPr>
          <w:b/>
          <w:bCs/>
          <w:lang w:val="ro-MD"/>
        </w:rPr>
        <w:t>49</w:t>
      </w:r>
      <w:r w:rsidR="00905F26">
        <w:rPr>
          <w:b/>
          <w:bCs/>
          <w:vertAlign w:val="superscript"/>
          <w:lang w:val="ro-MD"/>
        </w:rPr>
        <w:t>3</w:t>
      </w:r>
      <w:r w:rsidRPr="000839C6">
        <w:rPr>
          <w:lang w:val="ro-MD"/>
        </w:rPr>
        <w:t>. Pentru membrul organului de conducere identificat ca fiind responsabil de punerea în aplicare a legilor, a regulamentelor și a prevederilor administrative ce țin de domeniul spălării banilor sau finanțării terorismului se vor evalua cunoștințele,  aptitudinile și experiența relevantă în identificarea și evaluarea riscurilor asociate spălării banilor sau finanțării terorismului, precum și în ceea ce privește politicile, mecanismele de control și procedurile privind combaterea spălării banilor și a finanțării terorismului. Persoana respectivă trebuie să dea dovadă de o bună înțelegere a măsurii în care modelul de</w:t>
      </w:r>
      <w:r w:rsidR="001D7225" w:rsidRPr="000839C6">
        <w:rPr>
          <w:lang w:val="ro-MD"/>
        </w:rPr>
        <w:t xml:space="preserve"> afaceri al băncii este expus riscurilor asociate spălării banilor sau finanțării terorismului.</w:t>
      </w:r>
      <w:r w:rsidRPr="000839C6">
        <w:rPr>
          <w:lang w:val="ro-RO"/>
        </w:rPr>
        <w:t>”;</w:t>
      </w:r>
    </w:p>
    <w:bookmarkEnd w:id="13"/>
    <w:p w14:paraId="7AA9EFE8" w14:textId="3BEAC1E2" w:rsidR="00D626EC" w:rsidRPr="000839C6" w:rsidRDefault="0029341E"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punctul 56:</w:t>
      </w:r>
    </w:p>
    <w:p w14:paraId="480246C5" w14:textId="1FAEB9D7" w:rsidR="00E22372" w:rsidRPr="000839C6" w:rsidRDefault="000F1781" w:rsidP="00081C5C">
      <w:pPr>
        <w:pStyle w:val="ListParagraph"/>
        <w:numPr>
          <w:ilvl w:val="0"/>
          <w:numId w:val="9"/>
        </w:numPr>
        <w:tabs>
          <w:tab w:val="left" w:pos="142"/>
          <w:tab w:val="left" w:pos="426"/>
          <w:tab w:val="num" w:pos="1495"/>
        </w:tabs>
        <w:autoSpaceDE w:val="0"/>
        <w:autoSpaceDN w:val="0"/>
        <w:adjustRightInd w:val="0"/>
        <w:ind w:left="0" w:firstLine="142"/>
        <w:jc w:val="both"/>
        <w:rPr>
          <w:lang w:val="ro-RO"/>
        </w:rPr>
      </w:pPr>
      <w:r w:rsidRPr="000839C6">
        <w:rPr>
          <w:lang w:val="ro-RO"/>
        </w:rPr>
        <w:t>subpunctul 2), după cifra „4)” se completează cu textul „sau, după caz, la care s-a adoptat hotărârea privind alocarea domeniului nou de responsabilitate”;</w:t>
      </w:r>
    </w:p>
    <w:p w14:paraId="7DC72E9B" w14:textId="4E2DA43B" w:rsidR="000F1781" w:rsidRPr="000839C6" w:rsidRDefault="000F1781" w:rsidP="00081C5C">
      <w:pPr>
        <w:pStyle w:val="ListParagraph"/>
        <w:numPr>
          <w:ilvl w:val="0"/>
          <w:numId w:val="9"/>
        </w:numPr>
        <w:tabs>
          <w:tab w:val="left" w:pos="142"/>
          <w:tab w:val="left" w:pos="426"/>
          <w:tab w:val="num" w:pos="1495"/>
        </w:tabs>
        <w:autoSpaceDE w:val="0"/>
        <w:autoSpaceDN w:val="0"/>
        <w:adjustRightInd w:val="0"/>
        <w:ind w:left="0" w:firstLine="142"/>
        <w:jc w:val="both"/>
        <w:rPr>
          <w:lang w:val="ro-RO"/>
        </w:rPr>
      </w:pPr>
      <w:r w:rsidRPr="000839C6">
        <w:rPr>
          <w:lang w:val="ro-RO"/>
        </w:rPr>
        <w:t>subpunctul 3):</w:t>
      </w:r>
    </w:p>
    <w:p w14:paraId="4160BC5B" w14:textId="71A92E31" w:rsidR="000F1781" w:rsidRPr="000839C6" w:rsidRDefault="00E22372" w:rsidP="00E22372">
      <w:pPr>
        <w:tabs>
          <w:tab w:val="left" w:pos="142"/>
          <w:tab w:val="left" w:pos="426"/>
        </w:tabs>
        <w:autoSpaceDE w:val="0"/>
        <w:autoSpaceDN w:val="0"/>
        <w:adjustRightInd w:val="0"/>
        <w:jc w:val="both"/>
        <w:rPr>
          <w:lang w:val="ro-RO"/>
        </w:rPr>
      </w:pPr>
      <w:r w:rsidRPr="000839C6">
        <w:rPr>
          <w:lang w:val="ro-RO"/>
        </w:rPr>
        <w:tab/>
      </w:r>
      <w:r w:rsidR="00F67F1A" w:rsidRPr="000839C6">
        <w:rPr>
          <w:lang w:val="ro-RO"/>
        </w:rPr>
        <w:t>după cuvântul „responsabilităților” se completează cu cuvântul „individuale”;</w:t>
      </w:r>
    </w:p>
    <w:p w14:paraId="1FD24EC3" w14:textId="4F152C87" w:rsidR="00F67F1A" w:rsidRPr="000839C6" w:rsidRDefault="00E22372" w:rsidP="00E22372">
      <w:pPr>
        <w:tabs>
          <w:tab w:val="left" w:pos="142"/>
          <w:tab w:val="left" w:pos="426"/>
        </w:tabs>
        <w:autoSpaceDE w:val="0"/>
        <w:autoSpaceDN w:val="0"/>
        <w:adjustRightInd w:val="0"/>
        <w:jc w:val="both"/>
        <w:rPr>
          <w:lang w:val="ro-RO"/>
        </w:rPr>
      </w:pPr>
      <w:r w:rsidRPr="000839C6">
        <w:rPr>
          <w:lang w:val="ro-RO"/>
        </w:rPr>
        <w:tab/>
      </w:r>
      <w:r w:rsidR="00F67F1A" w:rsidRPr="000839C6">
        <w:rPr>
          <w:lang w:val="ro-RO"/>
        </w:rPr>
        <w:t>după cuvântul „ulterioare” se completează cu textul „</w:t>
      </w:r>
      <w:r w:rsidR="00D56E46" w:rsidRPr="000839C6">
        <w:rPr>
          <w:lang w:val="ro-MD"/>
        </w:rPr>
        <w:t>data de începere sau data planificată de începere, după caz, durata mandatului, precum și a succedării persoanei, după caz – a atribuțiilor, drepturilor, responsabilităților alocate pentru domeniul nou de responsabilitate</w:t>
      </w:r>
      <w:r w:rsidR="00F67F1A" w:rsidRPr="000839C6">
        <w:rPr>
          <w:lang w:val="ro-RO"/>
        </w:rPr>
        <w:t>”;</w:t>
      </w:r>
    </w:p>
    <w:p w14:paraId="705B9FC4" w14:textId="17CC12B2" w:rsidR="000F1781" w:rsidRPr="000839C6" w:rsidRDefault="000D0018" w:rsidP="00081C5C">
      <w:pPr>
        <w:pStyle w:val="ListParagraph"/>
        <w:numPr>
          <w:ilvl w:val="0"/>
          <w:numId w:val="9"/>
        </w:numPr>
        <w:tabs>
          <w:tab w:val="left" w:pos="142"/>
          <w:tab w:val="left" w:pos="426"/>
        </w:tabs>
        <w:autoSpaceDE w:val="0"/>
        <w:autoSpaceDN w:val="0"/>
        <w:adjustRightInd w:val="0"/>
        <w:ind w:left="0" w:firstLine="142"/>
        <w:jc w:val="both"/>
        <w:rPr>
          <w:lang w:val="ro-RO"/>
        </w:rPr>
      </w:pPr>
      <w:r w:rsidRPr="000839C6">
        <w:rPr>
          <w:lang w:val="ro-RO"/>
        </w:rPr>
        <w:t xml:space="preserve">la </w:t>
      </w:r>
      <w:r w:rsidR="00846458" w:rsidRPr="000839C6">
        <w:rPr>
          <w:lang w:val="ro-RO"/>
        </w:rPr>
        <w:t>subpunctul 4)</w:t>
      </w:r>
      <w:r w:rsidR="00193CDE" w:rsidRPr="000839C6">
        <w:rPr>
          <w:lang w:val="ro-RO"/>
        </w:rPr>
        <w:t xml:space="preserve"> </w:t>
      </w:r>
      <w:r w:rsidR="0032284A" w:rsidRPr="000839C6">
        <w:rPr>
          <w:lang w:val="ro-RO"/>
        </w:rPr>
        <w:t xml:space="preserve">textul „de către comitetul de numire sau, după caz, de către consiliul băncii </w:t>
      </w:r>
      <w:r w:rsidR="00193CDE" w:rsidRPr="000839C6">
        <w:rPr>
          <w:lang w:val="ro-RO"/>
        </w:rPr>
        <w:t>și</w:t>
      </w:r>
      <w:r w:rsidR="0032284A" w:rsidRPr="000839C6">
        <w:rPr>
          <w:lang w:val="ro-RO"/>
        </w:rPr>
        <w:t xml:space="preserve"> semnată de </w:t>
      </w:r>
      <w:r w:rsidR="00193CDE" w:rsidRPr="000839C6">
        <w:rPr>
          <w:lang w:val="ro-RO"/>
        </w:rPr>
        <w:t>președintele</w:t>
      </w:r>
      <w:r w:rsidR="0032284A" w:rsidRPr="000839C6">
        <w:rPr>
          <w:lang w:val="ro-RO"/>
        </w:rPr>
        <w:t xml:space="preserve"> comitetului de numire/consiliului băncii” se substituie cu textul „</w:t>
      </w:r>
      <w:r w:rsidR="00193CDE" w:rsidRPr="000839C6">
        <w:rPr>
          <w:lang w:val="ro-MD"/>
        </w:rPr>
        <w:t>/semnată în modul stabilit la punctul 26</w:t>
      </w:r>
      <w:r w:rsidR="00846458" w:rsidRPr="000839C6">
        <w:rPr>
          <w:lang w:val="ro-RO"/>
        </w:rPr>
        <w:t>.”;</w:t>
      </w:r>
    </w:p>
    <w:p w14:paraId="4AA0C0C2" w14:textId="37464565" w:rsidR="00846458" w:rsidRPr="000839C6" w:rsidRDefault="00226248" w:rsidP="00081C5C">
      <w:pPr>
        <w:pStyle w:val="ListParagraph"/>
        <w:numPr>
          <w:ilvl w:val="0"/>
          <w:numId w:val="9"/>
        </w:numPr>
        <w:tabs>
          <w:tab w:val="left" w:pos="142"/>
          <w:tab w:val="left" w:pos="426"/>
          <w:tab w:val="num" w:pos="1495"/>
        </w:tabs>
        <w:autoSpaceDE w:val="0"/>
        <w:autoSpaceDN w:val="0"/>
        <w:adjustRightInd w:val="0"/>
        <w:ind w:left="426" w:hanging="426"/>
        <w:jc w:val="both"/>
        <w:rPr>
          <w:lang w:val="ro-RO"/>
        </w:rPr>
      </w:pPr>
      <w:r w:rsidRPr="000839C6">
        <w:rPr>
          <w:lang w:val="ro-RO"/>
        </w:rPr>
        <w:t>se completează cu subpunct</w:t>
      </w:r>
      <w:r w:rsidR="009032A8" w:rsidRPr="000839C6">
        <w:rPr>
          <w:lang w:val="ro-RO"/>
        </w:rPr>
        <w:t>ele</w:t>
      </w:r>
      <w:r w:rsidRPr="000839C6">
        <w:rPr>
          <w:lang w:val="ro-RO"/>
        </w:rPr>
        <w:t xml:space="preserve"> 4</w:t>
      </w:r>
      <w:r w:rsidRPr="000839C6">
        <w:rPr>
          <w:vertAlign w:val="superscript"/>
          <w:lang w:val="ro-RO"/>
        </w:rPr>
        <w:t>1</w:t>
      </w:r>
      <w:r w:rsidRPr="000839C6">
        <w:rPr>
          <w:lang w:val="ro-RO"/>
        </w:rPr>
        <w:t>)</w:t>
      </w:r>
      <w:r w:rsidR="009032A8" w:rsidRPr="000839C6">
        <w:rPr>
          <w:lang w:val="ro-RO"/>
        </w:rPr>
        <w:t>-4</w:t>
      </w:r>
      <w:r w:rsidR="009032A8" w:rsidRPr="000839C6">
        <w:rPr>
          <w:vertAlign w:val="superscript"/>
          <w:lang w:val="ro-RO"/>
        </w:rPr>
        <w:t>4</w:t>
      </w:r>
      <w:r w:rsidR="009032A8" w:rsidRPr="000839C6">
        <w:rPr>
          <w:lang w:val="ro-RO"/>
        </w:rPr>
        <w:t>)</w:t>
      </w:r>
      <w:r w:rsidRPr="000839C6">
        <w:rPr>
          <w:lang w:val="ro-RO"/>
        </w:rPr>
        <w:t xml:space="preserve"> care v</w:t>
      </w:r>
      <w:r w:rsidR="009032A8" w:rsidRPr="000839C6">
        <w:rPr>
          <w:lang w:val="ro-RO"/>
        </w:rPr>
        <w:t>or</w:t>
      </w:r>
      <w:r w:rsidRPr="000839C6">
        <w:rPr>
          <w:lang w:val="ro-RO"/>
        </w:rPr>
        <w:t xml:space="preserve"> avea următorul cuprins:</w:t>
      </w:r>
      <w:bookmarkStart w:id="14" w:name="_Hlk181976695"/>
    </w:p>
    <w:bookmarkEnd w:id="14"/>
    <w:p w14:paraId="7DA1FBD6" w14:textId="360D8E0F" w:rsidR="009032A8" w:rsidRPr="000839C6" w:rsidRDefault="00226248" w:rsidP="009032A8">
      <w:pPr>
        <w:tabs>
          <w:tab w:val="left" w:pos="142"/>
          <w:tab w:val="left" w:pos="426"/>
        </w:tabs>
        <w:autoSpaceDE w:val="0"/>
        <w:autoSpaceDN w:val="0"/>
        <w:adjustRightInd w:val="0"/>
        <w:jc w:val="both"/>
        <w:rPr>
          <w:lang w:val="ro-MD"/>
        </w:rPr>
      </w:pPr>
      <w:r w:rsidRPr="000839C6">
        <w:rPr>
          <w:lang w:val="ro-RO"/>
        </w:rPr>
        <w:t>„</w:t>
      </w:r>
      <w:r w:rsidR="009032A8" w:rsidRPr="000839C6">
        <w:rPr>
          <w:lang w:val="ro-MD"/>
        </w:rPr>
        <w:t>4</w:t>
      </w:r>
      <w:r w:rsidR="009032A8" w:rsidRPr="000839C6">
        <w:rPr>
          <w:vertAlign w:val="superscript"/>
          <w:lang w:val="ro-MD"/>
        </w:rPr>
        <w:t>1</w:t>
      </w:r>
      <w:r w:rsidR="009032A8" w:rsidRPr="000839C6">
        <w:rPr>
          <w:lang w:val="ro-MD"/>
        </w:rPr>
        <w:t xml:space="preserve">) declarația persoanei înaintate, datată </w:t>
      </w:r>
      <w:proofErr w:type="spellStart"/>
      <w:r w:rsidR="009032A8" w:rsidRPr="000839C6">
        <w:rPr>
          <w:lang w:val="ro-MD"/>
        </w:rPr>
        <w:t>şi</w:t>
      </w:r>
      <w:proofErr w:type="spellEnd"/>
      <w:r w:rsidR="009032A8" w:rsidRPr="000839C6">
        <w:rPr>
          <w:lang w:val="ro-MD"/>
        </w:rPr>
        <w:t xml:space="preserve"> semnată de către aceasta în care să se precizeze dacă este pe rol vreo procedură penală ori dacă persoana respectivă sau orice persoană juridică condusă de aceasta a fost implicată în calitate de debitor într-o procedură de insolvență sau într-o procedură comparabilă;</w:t>
      </w:r>
    </w:p>
    <w:p w14:paraId="608C5893" w14:textId="7D7305EA" w:rsidR="009032A8" w:rsidRPr="000839C6" w:rsidRDefault="009032A8" w:rsidP="009032A8">
      <w:pPr>
        <w:tabs>
          <w:tab w:val="left" w:pos="142"/>
          <w:tab w:val="left" w:pos="426"/>
        </w:tabs>
        <w:autoSpaceDE w:val="0"/>
        <w:autoSpaceDN w:val="0"/>
        <w:adjustRightInd w:val="0"/>
        <w:jc w:val="both"/>
        <w:rPr>
          <w:lang w:val="ro-MD"/>
        </w:rPr>
      </w:pPr>
      <w:r w:rsidRPr="000839C6">
        <w:rPr>
          <w:lang w:val="ro-MD"/>
        </w:rPr>
        <w:t>4</w:t>
      </w:r>
      <w:r w:rsidRPr="000839C6">
        <w:rPr>
          <w:vertAlign w:val="superscript"/>
          <w:lang w:val="ro-MD"/>
        </w:rPr>
        <w:t>2</w:t>
      </w:r>
      <w:r w:rsidRPr="000839C6">
        <w:rPr>
          <w:lang w:val="ro-MD"/>
        </w:rPr>
        <w:t xml:space="preserve">) informație privind investigațiile, procedurile de executare sau sancțiunile impuse de către o autoritate de supraveghere </w:t>
      </w:r>
      <w:r w:rsidR="006E219E">
        <w:rPr>
          <w:lang w:val="ro-MD"/>
        </w:rPr>
        <w:t xml:space="preserve">sau un organ profesional </w:t>
      </w:r>
      <w:r w:rsidRPr="000839C6">
        <w:rPr>
          <w:lang w:val="ro-MD"/>
        </w:rPr>
        <w:t>care au vizat, direct sau indirect, persoana în cauză;</w:t>
      </w:r>
    </w:p>
    <w:p w14:paraId="293CE620" w14:textId="77777777" w:rsidR="009032A8" w:rsidRPr="000839C6" w:rsidRDefault="009032A8" w:rsidP="009032A8">
      <w:pPr>
        <w:tabs>
          <w:tab w:val="left" w:pos="142"/>
          <w:tab w:val="left" w:pos="426"/>
        </w:tabs>
        <w:autoSpaceDE w:val="0"/>
        <w:autoSpaceDN w:val="0"/>
        <w:adjustRightInd w:val="0"/>
        <w:jc w:val="both"/>
        <w:rPr>
          <w:lang w:val="ro-MD"/>
        </w:rPr>
      </w:pPr>
      <w:r w:rsidRPr="000839C6">
        <w:rPr>
          <w:lang w:val="ro-MD"/>
        </w:rPr>
        <w:t xml:space="preserve"> 4</w:t>
      </w:r>
      <w:r w:rsidRPr="000839C6">
        <w:rPr>
          <w:vertAlign w:val="superscript"/>
          <w:lang w:val="ro-MD"/>
        </w:rPr>
        <w:t>3</w:t>
      </w:r>
      <w:r w:rsidRPr="000839C6">
        <w:rPr>
          <w:lang w:val="ro-MD"/>
        </w:rPr>
        <w:t>) în cazul persoanei înaintate ca membru al organului de conducere - informația privind alocarea timpului suficient pentru exercitarea funcției respective conform anexei 3</w:t>
      </w:r>
      <w:r w:rsidRPr="000839C6">
        <w:rPr>
          <w:vertAlign w:val="superscript"/>
          <w:lang w:val="ro-MD"/>
        </w:rPr>
        <w:t>2</w:t>
      </w:r>
      <w:r w:rsidRPr="000839C6">
        <w:rPr>
          <w:lang w:val="ro-MD"/>
        </w:rPr>
        <w:t>, aprobată/semnată în modul stabilit la punctul 26;</w:t>
      </w:r>
    </w:p>
    <w:p w14:paraId="59ADA27E" w14:textId="5BCF4D5C" w:rsidR="00226248" w:rsidRPr="000839C6" w:rsidRDefault="009032A8" w:rsidP="009032A8">
      <w:pPr>
        <w:tabs>
          <w:tab w:val="left" w:pos="142"/>
          <w:tab w:val="left" w:pos="426"/>
        </w:tabs>
        <w:autoSpaceDE w:val="0"/>
        <w:autoSpaceDN w:val="0"/>
        <w:adjustRightInd w:val="0"/>
        <w:jc w:val="both"/>
        <w:rPr>
          <w:lang w:val="ro-RO"/>
        </w:rPr>
      </w:pPr>
      <w:r w:rsidRPr="000839C6">
        <w:rPr>
          <w:lang w:val="ro-MD"/>
        </w:rPr>
        <w:t>4</w:t>
      </w:r>
      <w:r w:rsidRPr="000839C6">
        <w:rPr>
          <w:vertAlign w:val="superscript"/>
          <w:lang w:val="ro-MD"/>
        </w:rPr>
        <w:t>4</w:t>
      </w:r>
      <w:r w:rsidRPr="000839C6">
        <w:rPr>
          <w:lang w:val="ro-MD"/>
        </w:rPr>
        <w:t>) declarația din partea băncii, aprobată/semnată în modul stabilit la punctul 26, în care se precizează dacă, în urma evaluării menționate la subpunctul 4), persoana înaintată a fost evaluată ca având experiența necesară, astfel cum este specificată în prezentul regulament;</w:t>
      </w:r>
      <w:r w:rsidR="00226248" w:rsidRPr="000839C6">
        <w:rPr>
          <w:lang w:val="ro-RO"/>
        </w:rPr>
        <w:t>”;</w:t>
      </w:r>
    </w:p>
    <w:p w14:paraId="093AD996" w14:textId="603AC94F" w:rsidR="00666537" w:rsidRPr="000839C6" w:rsidRDefault="003D2FF5" w:rsidP="00081C5C">
      <w:pPr>
        <w:pStyle w:val="ListParagraph"/>
        <w:numPr>
          <w:ilvl w:val="0"/>
          <w:numId w:val="9"/>
        </w:numPr>
        <w:tabs>
          <w:tab w:val="left" w:pos="426"/>
        </w:tabs>
        <w:ind w:left="0" w:firstLine="0"/>
        <w:jc w:val="both"/>
        <w:rPr>
          <w:lang w:val="ro-RO"/>
        </w:rPr>
      </w:pPr>
      <w:r w:rsidRPr="000839C6">
        <w:rPr>
          <w:lang w:val="ro-RO"/>
        </w:rPr>
        <w:t xml:space="preserve">la </w:t>
      </w:r>
      <w:r w:rsidR="004429E0" w:rsidRPr="000839C6">
        <w:rPr>
          <w:lang w:val="ro-RO"/>
        </w:rPr>
        <w:t>subpunctul 5)</w:t>
      </w:r>
      <w:r w:rsidR="00052294" w:rsidRPr="000839C6">
        <w:rPr>
          <w:lang w:val="ro-RO"/>
        </w:rPr>
        <w:t xml:space="preserve"> </w:t>
      </w:r>
      <w:r w:rsidR="00666537" w:rsidRPr="000839C6">
        <w:rPr>
          <w:lang w:val="ro-RO"/>
        </w:rPr>
        <w:t xml:space="preserve">textul „de către comitetul de numire sau, după caz, de către consiliul băncii </w:t>
      </w:r>
      <w:r w:rsidR="0032284A" w:rsidRPr="000839C6">
        <w:rPr>
          <w:lang w:val="ro-RO"/>
        </w:rPr>
        <w:t>și</w:t>
      </w:r>
      <w:r w:rsidR="00666537" w:rsidRPr="000839C6">
        <w:rPr>
          <w:lang w:val="ro-RO"/>
        </w:rPr>
        <w:t xml:space="preserve"> semnată de </w:t>
      </w:r>
      <w:r w:rsidR="0032284A" w:rsidRPr="000839C6">
        <w:rPr>
          <w:lang w:val="ro-RO"/>
        </w:rPr>
        <w:t>președintele</w:t>
      </w:r>
      <w:r w:rsidR="00666537" w:rsidRPr="000839C6">
        <w:rPr>
          <w:lang w:val="ro-RO"/>
        </w:rPr>
        <w:t xml:space="preserve"> comitetului de numire/consiliului băncii” se substituie cu textul „/semnată în modul stabilit la punctul 26”;</w:t>
      </w:r>
    </w:p>
    <w:p w14:paraId="739D442E" w14:textId="65A5CB8B" w:rsidR="00CD2104" w:rsidRPr="000839C6" w:rsidRDefault="00CD2104" w:rsidP="00081C5C">
      <w:pPr>
        <w:pStyle w:val="ListParagraph"/>
        <w:numPr>
          <w:ilvl w:val="0"/>
          <w:numId w:val="9"/>
        </w:numPr>
        <w:ind w:left="426" w:hanging="426"/>
        <w:rPr>
          <w:lang w:val="ro-RO"/>
        </w:rPr>
      </w:pPr>
      <w:r w:rsidRPr="000839C6">
        <w:rPr>
          <w:lang w:val="ro-RO"/>
        </w:rPr>
        <w:t>se completează cu subpunctul 5</w:t>
      </w:r>
      <w:r w:rsidRPr="000839C6">
        <w:rPr>
          <w:vertAlign w:val="superscript"/>
          <w:lang w:val="ro-RO"/>
        </w:rPr>
        <w:t>1</w:t>
      </w:r>
      <w:r w:rsidRPr="000839C6">
        <w:rPr>
          <w:lang w:val="ro-RO"/>
        </w:rPr>
        <w:t>) care va avea următorul cuprins:</w:t>
      </w:r>
    </w:p>
    <w:p w14:paraId="524BE0F9" w14:textId="3C628BA7" w:rsidR="00CD2104" w:rsidRPr="000839C6" w:rsidRDefault="00CD2104" w:rsidP="004429E0">
      <w:pPr>
        <w:jc w:val="both"/>
        <w:rPr>
          <w:lang w:val="ro-RO"/>
        </w:rPr>
      </w:pPr>
      <w:r w:rsidRPr="000839C6">
        <w:rPr>
          <w:lang w:val="ro-RO"/>
        </w:rPr>
        <w:t>„5</w:t>
      </w:r>
      <w:r w:rsidRPr="000839C6">
        <w:rPr>
          <w:vertAlign w:val="superscript"/>
          <w:lang w:val="ro-RO"/>
        </w:rPr>
        <w:t>1</w:t>
      </w:r>
      <w:r w:rsidRPr="000839C6">
        <w:rPr>
          <w:lang w:val="ro-RO"/>
        </w:rPr>
        <w:t xml:space="preserve">) </w:t>
      </w:r>
      <w:r w:rsidR="00052294" w:rsidRPr="000839C6">
        <w:rPr>
          <w:lang w:val="ro-MD"/>
        </w:rPr>
        <w:t>declarația din partea băncii</w:t>
      </w:r>
      <w:bookmarkStart w:id="15" w:name="_Hlk183526652"/>
      <w:r w:rsidR="00052294" w:rsidRPr="000839C6">
        <w:rPr>
          <w:lang w:val="ro-MD"/>
        </w:rPr>
        <w:t>, aprobată/semnată în modul stabilit la punctul 26</w:t>
      </w:r>
      <w:bookmarkEnd w:id="15"/>
      <w:r w:rsidR="00052294" w:rsidRPr="000839C6">
        <w:rPr>
          <w:lang w:val="ro-MD"/>
        </w:rPr>
        <w:t>, cu privire la evaluarea adecvării colective a organului de conducere care va include încadrarea persoanei înaintate în organul de conducere, precum și descrierea modului în care a fost luată în considerare diversitatea calităților și competențelor la selectarea membrilor organului de conducere;</w:t>
      </w:r>
      <w:r w:rsidRPr="000839C6">
        <w:rPr>
          <w:lang w:val="ro-RO"/>
        </w:rPr>
        <w:t>”;</w:t>
      </w:r>
    </w:p>
    <w:p w14:paraId="3E7C3CC4" w14:textId="3735E92E" w:rsidR="00CD2104" w:rsidRPr="000839C6" w:rsidRDefault="003D2FF5"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 xml:space="preserve">la </w:t>
      </w:r>
      <w:r w:rsidR="00CD2104" w:rsidRPr="000839C6">
        <w:rPr>
          <w:lang w:val="ro-RO"/>
        </w:rPr>
        <w:t>subpunctul 6)</w:t>
      </w:r>
      <w:r w:rsidR="0061621D" w:rsidRPr="000839C6">
        <w:rPr>
          <w:lang w:val="ro-RO"/>
        </w:rPr>
        <w:t xml:space="preserve"> cuv</w:t>
      </w:r>
      <w:r w:rsidR="008E24D4" w:rsidRPr="000839C6">
        <w:rPr>
          <w:lang w:val="ro-RO"/>
        </w:rPr>
        <w:t>i</w:t>
      </w:r>
      <w:r w:rsidR="0061621D" w:rsidRPr="000839C6">
        <w:rPr>
          <w:lang w:val="ro-RO"/>
        </w:rPr>
        <w:t>nt</w:t>
      </w:r>
      <w:r w:rsidR="008E24D4" w:rsidRPr="000839C6">
        <w:rPr>
          <w:lang w:val="ro-RO"/>
        </w:rPr>
        <w:t>ele „la prezentul regulament” se exclud</w:t>
      </w:r>
      <w:r w:rsidR="0061621D" w:rsidRPr="000839C6">
        <w:rPr>
          <w:lang w:val="ro-RO"/>
        </w:rPr>
        <w:t>;</w:t>
      </w:r>
    </w:p>
    <w:p w14:paraId="1CAC4152" w14:textId="2214A027" w:rsidR="0061621D" w:rsidRPr="000839C6" w:rsidRDefault="0061621D"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subpunctul 6</w:t>
      </w:r>
      <w:r w:rsidRPr="000839C6">
        <w:rPr>
          <w:vertAlign w:val="superscript"/>
          <w:lang w:val="ro-RO"/>
        </w:rPr>
        <w:t>1</w:t>
      </w:r>
      <w:r w:rsidRPr="000839C6">
        <w:rPr>
          <w:lang w:val="ro-RO"/>
        </w:rPr>
        <w:t>) se completează cu textul „</w:t>
      </w:r>
      <w:r w:rsidRPr="000839C6">
        <w:rPr>
          <w:lang w:val="ro-MD"/>
        </w:rPr>
        <w:t xml:space="preserve">care să conțină detalii despre studii și experiența profesională (calificările academice, instruirile/formările relevante funcției), inclusiv denumirea și </w:t>
      </w:r>
      <w:r w:rsidRPr="000839C6">
        <w:rPr>
          <w:lang w:val="ro-MD"/>
        </w:rPr>
        <w:lastRenderedPageBreak/>
        <w:t xml:space="preserve">domeniul tuturor organizațiilor </w:t>
      </w:r>
      <w:r w:rsidR="005C0058" w:rsidRPr="000839C6">
        <w:rPr>
          <w:lang w:val="ro-MD"/>
        </w:rPr>
        <w:t xml:space="preserve">în </w:t>
      </w:r>
      <w:r w:rsidRPr="000839C6">
        <w:rPr>
          <w:lang w:val="ro-MD"/>
        </w:rPr>
        <w:t>care persoana a lucrat, precum și specificul și durata funcțiilor îndeplinite, cu evidențierea oricăror activități care intră în sfera funcției persoanei înaintate (experiență în sectorul bancar)</w:t>
      </w:r>
      <w:r w:rsidRPr="000839C6">
        <w:rPr>
          <w:lang w:val="ro-RO"/>
        </w:rPr>
        <w:t>”;</w:t>
      </w:r>
    </w:p>
    <w:p w14:paraId="511CACF9" w14:textId="32BB631E" w:rsidR="0061621D" w:rsidRPr="000839C6" w:rsidRDefault="0061621D"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subpunctul 7), după cuvântul „identitate” se completează cu cuvintele „ori a unui document echivalent”;</w:t>
      </w:r>
    </w:p>
    <w:p w14:paraId="31D2D25C" w14:textId="0FB26EF1" w:rsidR="0061621D" w:rsidRPr="000839C6" w:rsidRDefault="000D0018"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 xml:space="preserve">la </w:t>
      </w:r>
      <w:r w:rsidR="0061621D" w:rsidRPr="000839C6">
        <w:rPr>
          <w:lang w:val="ro-RO"/>
        </w:rPr>
        <w:t xml:space="preserve">subpunctul 8) </w:t>
      </w:r>
      <w:r w:rsidR="00856340" w:rsidRPr="000839C6">
        <w:rPr>
          <w:lang w:val="ro-RO"/>
        </w:rPr>
        <w:t xml:space="preserve">prima propoziție se completează cu textul „ , inclusiv inițierea prin instruiri relevante funcției”, iar propoziția </w:t>
      </w:r>
      <w:r w:rsidR="005C0058" w:rsidRPr="000839C6">
        <w:rPr>
          <w:lang w:val="ro-RO"/>
        </w:rPr>
        <w:t xml:space="preserve">a </w:t>
      </w:r>
      <w:r w:rsidR="00856340" w:rsidRPr="000839C6">
        <w:rPr>
          <w:lang w:val="ro-RO"/>
        </w:rPr>
        <w:t>do</w:t>
      </w:r>
      <w:r w:rsidR="005C0058" w:rsidRPr="000839C6">
        <w:rPr>
          <w:lang w:val="ro-RO"/>
        </w:rPr>
        <w:t>ua</w:t>
      </w:r>
      <w:r w:rsidR="00856340" w:rsidRPr="000839C6">
        <w:rPr>
          <w:lang w:val="ro-RO"/>
        </w:rPr>
        <w:t xml:space="preserve"> se exclude;</w:t>
      </w:r>
    </w:p>
    <w:p w14:paraId="5404240A" w14:textId="416A3E2F" w:rsidR="00856340" w:rsidRPr="000839C6" w:rsidRDefault="00AB1D45"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 xml:space="preserve">la </w:t>
      </w:r>
      <w:r w:rsidR="00856340" w:rsidRPr="000839C6">
        <w:rPr>
          <w:lang w:val="ro-RO"/>
        </w:rPr>
        <w:t>subpunctul 9) textul „La discreția persoanei - scrisori” se substituie cu cuvântul „Scrisori”, iar după cuvântul „recomandare” se completează cu textul „</w:t>
      </w:r>
      <w:r w:rsidR="005C0058" w:rsidRPr="000839C6">
        <w:rPr>
          <w:lang w:val="ro-RO"/>
        </w:rPr>
        <w:t xml:space="preserve"> </w:t>
      </w:r>
      <w:r w:rsidR="00856340" w:rsidRPr="000839C6">
        <w:rPr>
          <w:lang w:val="ro-RO"/>
        </w:rPr>
        <w:t>, de preferință, de la angajatorii din sectorul bancar sau al serviciilor financiare”;</w:t>
      </w:r>
    </w:p>
    <w:p w14:paraId="740CD32B" w14:textId="30AA9525" w:rsidR="00856340" w:rsidRPr="000839C6" w:rsidRDefault="00AB1D45"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 xml:space="preserve">la </w:t>
      </w:r>
      <w:r w:rsidR="00856340" w:rsidRPr="000839C6">
        <w:rPr>
          <w:lang w:val="ro-RO"/>
        </w:rPr>
        <w:t>subpunctul 10) cuvintele „și nu este dată în căutare sau se află sub urmărire penală” se exclud;</w:t>
      </w:r>
    </w:p>
    <w:p w14:paraId="1EDC8369" w14:textId="77777777" w:rsidR="00836832" w:rsidRPr="000839C6" w:rsidRDefault="00856340" w:rsidP="00081C5C">
      <w:pPr>
        <w:pStyle w:val="ListParagraph"/>
        <w:numPr>
          <w:ilvl w:val="0"/>
          <w:numId w:val="9"/>
        </w:numPr>
        <w:tabs>
          <w:tab w:val="left" w:pos="142"/>
          <w:tab w:val="left" w:pos="426"/>
        </w:tabs>
        <w:autoSpaceDE w:val="0"/>
        <w:autoSpaceDN w:val="0"/>
        <w:adjustRightInd w:val="0"/>
        <w:ind w:left="0" w:firstLine="0"/>
        <w:jc w:val="both"/>
        <w:rPr>
          <w:lang w:val="ro-RO"/>
        </w:rPr>
      </w:pPr>
      <w:r w:rsidRPr="000839C6">
        <w:rPr>
          <w:lang w:val="ro-RO"/>
        </w:rPr>
        <w:t>subpunctul 12)</w:t>
      </w:r>
      <w:r w:rsidR="00836832" w:rsidRPr="000839C6">
        <w:rPr>
          <w:lang w:val="ro-RO"/>
        </w:rPr>
        <w:t>:</w:t>
      </w:r>
    </w:p>
    <w:p w14:paraId="0E6960A1" w14:textId="15ECFC91" w:rsidR="005743C1" w:rsidRPr="000839C6" w:rsidRDefault="005743C1" w:rsidP="00836832">
      <w:pPr>
        <w:pStyle w:val="ListParagraph"/>
        <w:tabs>
          <w:tab w:val="left" w:pos="142"/>
          <w:tab w:val="left" w:pos="426"/>
        </w:tabs>
        <w:autoSpaceDE w:val="0"/>
        <w:autoSpaceDN w:val="0"/>
        <w:adjustRightInd w:val="0"/>
        <w:ind w:left="0"/>
        <w:jc w:val="both"/>
        <w:rPr>
          <w:lang w:val="ro-RO"/>
        </w:rPr>
      </w:pPr>
      <w:r w:rsidRPr="000839C6">
        <w:rPr>
          <w:lang w:val="ro-RO"/>
        </w:rPr>
        <w:t>după cuvintele „ale persoanei juridice” se completează cu cuvintele „</w:t>
      </w:r>
      <w:r w:rsidRPr="000839C6">
        <w:rPr>
          <w:lang w:val="ro-MD"/>
        </w:rPr>
        <w:t>sau ale sucursalei acesteia, care se află sub supravegherea unei autorități de supraveghere a sectorului financiar din Republica Moldova sau din străinătate</w:t>
      </w:r>
      <w:r w:rsidRPr="000839C6">
        <w:rPr>
          <w:lang w:val="ro-RO"/>
        </w:rPr>
        <w:t xml:space="preserve">”; </w:t>
      </w:r>
    </w:p>
    <w:p w14:paraId="0385A7ED" w14:textId="1866CFB9" w:rsidR="00856340" w:rsidRPr="000839C6" w:rsidRDefault="005743C1" w:rsidP="00836832">
      <w:pPr>
        <w:pStyle w:val="ListParagraph"/>
        <w:tabs>
          <w:tab w:val="left" w:pos="142"/>
          <w:tab w:val="left" w:pos="426"/>
        </w:tabs>
        <w:autoSpaceDE w:val="0"/>
        <w:autoSpaceDN w:val="0"/>
        <w:adjustRightInd w:val="0"/>
        <w:ind w:left="0"/>
        <w:jc w:val="both"/>
        <w:rPr>
          <w:lang w:val="ro-RO"/>
        </w:rPr>
      </w:pPr>
      <w:r w:rsidRPr="000839C6">
        <w:rPr>
          <w:lang w:val="ro-RO"/>
        </w:rPr>
        <w:t xml:space="preserve">  </w:t>
      </w:r>
      <w:r w:rsidR="00836832" w:rsidRPr="000839C6">
        <w:rPr>
          <w:lang w:val="ro-RO"/>
        </w:rPr>
        <w:t>în toate trei cazuri, cuvintele „societății de audit extern”</w:t>
      </w:r>
      <w:r w:rsidRPr="000839C6">
        <w:rPr>
          <w:lang w:val="ro-RO"/>
        </w:rPr>
        <w:t xml:space="preserve"> se exclud</w:t>
      </w:r>
      <w:r w:rsidR="00836832" w:rsidRPr="000839C6">
        <w:rPr>
          <w:lang w:val="ro-RO"/>
        </w:rPr>
        <w:t>, iar cuvintele „extern al rapoartelor” se substituie cu cuvântul „situațiilor”;</w:t>
      </w:r>
    </w:p>
    <w:p w14:paraId="52DFB4FB" w14:textId="06BE01A7" w:rsidR="00CD2104" w:rsidRPr="000839C6" w:rsidRDefault="00836832" w:rsidP="00836832">
      <w:pPr>
        <w:pStyle w:val="ListParagraph"/>
        <w:tabs>
          <w:tab w:val="left" w:pos="142"/>
          <w:tab w:val="left" w:pos="426"/>
        </w:tabs>
        <w:autoSpaceDE w:val="0"/>
        <w:autoSpaceDN w:val="0"/>
        <w:adjustRightInd w:val="0"/>
        <w:ind w:left="0"/>
        <w:jc w:val="both"/>
        <w:rPr>
          <w:lang w:val="ro-RO"/>
        </w:rPr>
      </w:pPr>
      <w:r w:rsidRPr="000839C6">
        <w:rPr>
          <w:lang w:val="ro-RO"/>
        </w:rPr>
        <w:t xml:space="preserve">  după cuvintele „efectuarea auditului” cuvântul „extern” se exclude;</w:t>
      </w:r>
    </w:p>
    <w:p w14:paraId="45641040" w14:textId="3A6C42CD" w:rsidR="0029341E" w:rsidRPr="000839C6" w:rsidRDefault="00836832"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se completează cu subpunctul 57</w:t>
      </w:r>
      <w:r w:rsidRPr="000839C6">
        <w:rPr>
          <w:vertAlign w:val="superscript"/>
          <w:lang w:val="ro-RO"/>
        </w:rPr>
        <w:t>2</w:t>
      </w:r>
      <w:r w:rsidRPr="000839C6">
        <w:rPr>
          <w:lang w:val="ro-RO"/>
        </w:rPr>
        <w:t xml:space="preserve"> care va avea următorul cuprins:</w:t>
      </w:r>
    </w:p>
    <w:p w14:paraId="07184568" w14:textId="30B8BAE3" w:rsidR="00836832" w:rsidRPr="000839C6" w:rsidRDefault="00836832" w:rsidP="00836832">
      <w:pPr>
        <w:pStyle w:val="ListParagraph"/>
        <w:tabs>
          <w:tab w:val="left" w:pos="142"/>
          <w:tab w:val="left" w:pos="426"/>
          <w:tab w:val="num" w:pos="1495"/>
        </w:tabs>
        <w:autoSpaceDE w:val="0"/>
        <w:autoSpaceDN w:val="0"/>
        <w:adjustRightInd w:val="0"/>
        <w:ind w:left="0"/>
        <w:jc w:val="both"/>
        <w:rPr>
          <w:lang w:val="ro-RO"/>
        </w:rPr>
      </w:pPr>
      <w:r w:rsidRPr="000839C6">
        <w:rPr>
          <w:lang w:val="ro-RO"/>
        </w:rPr>
        <w:t>„</w:t>
      </w:r>
      <w:r w:rsidR="00883517" w:rsidRPr="000839C6">
        <w:rPr>
          <w:lang w:val="ro-RO"/>
        </w:rPr>
        <w:t>57</w:t>
      </w:r>
      <w:r w:rsidR="00883517" w:rsidRPr="000839C6">
        <w:rPr>
          <w:vertAlign w:val="superscript"/>
          <w:lang w:val="ro-RO"/>
        </w:rPr>
        <w:t>2</w:t>
      </w:r>
      <w:r w:rsidR="00883517" w:rsidRPr="000839C6">
        <w:rPr>
          <w:lang w:val="ro-RO"/>
        </w:rPr>
        <w:t>. În cazul alocării domeniului nou de responsabilitate, banca, cu referire la persoana care a fost aprobată în una din funcțiile prevăzute la punctul 3 subpunctul 1), prezintă documentele menționate la punctul 56 subpunctele 1)</w:t>
      </w:r>
      <w:r w:rsidR="00AB1D45" w:rsidRPr="000839C6">
        <w:rPr>
          <w:lang w:val="ro-RO"/>
        </w:rPr>
        <w:t xml:space="preserve"> </w:t>
      </w:r>
      <w:r w:rsidR="00883517" w:rsidRPr="000839C6">
        <w:rPr>
          <w:lang w:val="ro-RO"/>
        </w:rPr>
        <w:t>-</w:t>
      </w:r>
      <w:r w:rsidR="00AB1D45" w:rsidRPr="000839C6">
        <w:rPr>
          <w:lang w:val="ro-RO"/>
        </w:rPr>
        <w:t xml:space="preserve"> </w:t>
      </w:r>
      <w:r w:rsidR="00883517" w:rsidRPr="000839C6">
        <w:rPr>
          <w:lang w:val="ro-RO"/>
        </w:rPr>
        <w:t>4), 5</w:t>
      </w:r>
      <w:r w:rsidR="00883517" w:rsidRPr="000839C6">
        <w:rPr>
          <w:vertAlign w:val="superscript"/>
          <w:lang w:val="ro-RO"/>
        </w:rPr>
        <w:t>1</w:t>
      </w:r>
      <w:r w:rsidR="00883517" w:rsidRPr="000839C6">
        <w:rPr>
          <w:lang w:val="ro-RO"/>
        </w:rPr>
        <w:t xml:space="preserve"> și 6</w:t>
      </w:r>
      <w:r w:rsidR="00883517" w:rsidRPr="000839C6">
        <w:rPr>
          <w:vertAlign w:val="superscript"/>
          <w:lang w:val="ro-RO"/>
        </w:rPr>
        <w:t>1</w:t>
      </w:r>
      <w:r w:rsidR="00883517" w:rsidRPr="000839C6">
        <w:rPr>
          <w:lang w:val="ro-RO"/>
        </w:rPr>
        <w:t>).</w:t>
      </w:r>
      <w:r w:rsidRPr="000839C6">
        <w:rPr>
          <w:lang w:val="ro-RO"/>
        </w:rPr>
        <w:t>”;</w:t>
      </w:r>
    </w:p>
    <w:p w14:paraId="7BFF22F9" w14:textId="53D2D079" w:rsidR="00836832" w:rsidRPr="000839C6" w:rsidRDefault="00883517"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 xml:space="preserve">la punctul 59 propozițiile </w:t>
      </w:r>
      <w:r w:rsidR="003529EF" w:rsidRPr="000839C6">
        <w:rPr>
          <w:lang w:val="ro-RO"/>
        </w:rPr>
        <w:t xml:space="preserve">a </w:t>
      </w:r>
      <w:r w:rsidRPr="000839C6">
        <w:rPr>
          <w:lang w:val="ro-RO"/>
        </w:rPr>
        <w:t>do</w:t>
      </w:r>
      <w:r w:rsidR="003529EF" w:rsidRPr="000839C6">
        <w:rPr>
          <w:lang w:val="ro-RO"/>
        </w:rPr>
        <w:t>ua</w:t>
      </w:r>
      <w:r w:rsidRPr="000839C6">
        <w:rPr>
          <w:lang w:val="ro-RO"/>
        </w:rPr>
        <w:t xml:space="preserve"> și </w:t>
      </w:r>
      <w:r w:rsidR="003529EF" w:rsidRPr="000839C6">
        <w:rPr>
          <w:lang w:val="ro-RO"/>
        </w:rPr>
        <w:t xml:space="preserve">a </w:t>
      </w:r>
      <w:r w:rsidRPr="000839C6">
        <w:rPr>
          <w:lang w:val="ro-RO"/>
        </w:rPr>
        <w:t>tre</w:t>
      </w:r>
      <w:r w:rsidR="009C4B44" w:rsidRPr="000839C6">
        <w:rPr>
          <w:lang w:val="ro-RO"/>
        </w:rPr>
        <w:t>i</w:t>
      </w:r>
      <w:r w:rsidR="003529EF" w:rsidRPr="000839C6">
        <w:rPr>
          <w:lang w:val="ro-RO"/>
        </w:rPr>
        <w:t>a</w:t>
      </w:r>
      <w:r w:rsidRPr="000839C6">
        <w:rPr>
          <w:lang w:val="ro-RO"/>
        </w:rPr>
        <w:t xml:space="preserve"> se exclud;</w:t>
      </w:r>
    </w:p>
    <w:p w14:paraId="026D458F" w14:textId="53BD1CDD" w:rsidR="00653DBA" w:rsidRPr="000839C6" w:rsidRDefault="00F139E7" w:rsidP="00763D6E">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60 prima propoziție se completează cu textul „</w:t>
      </w:r>
      <w:r w:rsidRPr="000839C6">
        <w:rPr>
          <w:lang w:val="ro-MD"/>
        </w:rPr>
        <w:t>cu excepția cazurilor</w:t>
      </w:r>
      <w:r w:rsidR="003529EF" w:rsidRPr="000839C6">
        <w:rPr>
          <w:lang w:val="ro-MD"/>
        </w:rPr>
        <w:t xml:space="preserve"> în care,</w:t>
      </w:r>
      <w:r w:rsidRPr="000839C6">
        <w:rPr>
          <w:lang w:val="ro-MD"/>
        </w:rPr>
        <w:t xml:space="preserve"> </w:t>
      </w:r>
      <w:r w:rsidR="003529EF" w:rsidRPr="000839C6">
        <w:rPr>
          <w:lang w:val="ro-MD"/>
        </w:rPr>
        <w:t xml:space="preserve">ca </w:t>
      </w:r>
      <w:r w:rsidRPr="000839C6">
        <w:rPr>
          <w:lang w:val="ro-MD"/>
        </w:rPr>
        <w:t xml:space="preserve">urmare </w:t>
      </w:r>
      <w:r w:rsidR="003529EF" w:rsidRPr="000839C6">
        <w:rPr>
          <w:lang w:val="ro-MD"/>
        </w:rPr>
        <w:t xml:space="preserve">a </w:t>
      </w:r>
      <w:r w:rsidRPr="000839C6">
        <w:rPr>
          <w:lang w:val="ro-MD"/>
        </w:rPr>
        <w:t xml:space="preserve">examinării documentelor și </w:t>
      </w:r>
      <w:r w:rsidR="003529EF" w:rsidRPr="000839C6">
        <w:rPr>
          <w:lang w:val="ro-MD"/>
        </w:rPr>
        <w:t xml:space="preserve">a </w:t>
      </w:r>
      <w:r w:rsidRPr="000839C6">
        <w:rPr>
          <w:lang w:val="ro-MD"/>
        </w:rPr>
        <w:t>informațiilor prezentate sau recepționate în cadrul evaluării cererii</w:t>
      </w:r>
      <w:r w:rsidR="003529EF" w:rsidRPr="000839C6">
        <w:rPr>
          <w:lang w:val="ro-MD"/>
        </w:rPr>
        <w:t>,</w:t>
      </w:r>
      <w:r w:rsidRPr="000839C6">
        <w:rPr>
          <w:lang w:val="ro-MD"/>
        </w:rPr>
        <w:t xml:space="preserve"> se co</w:t>
      </w:r>
      <w:r w:rsidR="001E64A7">
        <w:rPr>
          <w:lang w:val="ro-MD"/>
        </w:rPr>
        <w:t>nsideră</w:t>
      </w:r>
      <w:r w:rsidRPr="000839C6">
        <w:rPr>
          <w:lang w:val="ro-MD"/>
        </w:rPr>
        <w:t xml:space="preserve"> că acestea conțin elemente care să conducă la concluzia că persoana înaintată</w:t>
      </w:r>
      <w:r w:rsidR="001E64A7">
        <w:rPr>
          <w:lang w:val="ro-MD"/>
        </w:rPr>
        <w:t xml:space="preserve"> nu</w:t>
      </w:r>
      <w:r w:rsidRPr="000839C6">
        <w:rPr>
          <w:lang w:val="ro-MD"/>
        </w:rPr>
        <w:t xml:space="preserve"> este conformă cerințelor cadrului de reglementare</w:t>
      </w:r>
      <w:r w:rsidRPr="000839C6">
        <w:rPr>
          <w:lang w:val="ro-RO"/>
        </w:rPr>
        <w:t>”;</w:t>
      </w:r>
    </w:p>
    <w:p w14:paraId="2800D998" w14:textId="77777777" w:rsidR="00653DBA" w:rsidRPr="000839C6" w:rsidRDefault="00653DBA" w:rsidP="00471CE5">
      <w:pPr>
        <w:pStyle w:val="ListParagraph"/>
        <w:numPr>
          <w:ilvl w:val="4"/>
          <w:numId w:val="1"/>
        </w:numPr>
        <w:tabs>
          <w:tab w:val="num" w:pos="0"/>
          <w:tab w:val="left" w:pos="142"/>
          <w:tab w:val="left" w:pos="426"/>
        </w:tabs>
        <w:autoSpaceDE w:val="0"/>
        <w:autoSpaceDN w:val="0"/>
        <w:adjustRightInd w:val="0"/>
        <w:ind w:left="0" w:firstLine="0"/>
        <w:jc w:val="both"/>
        <w:rPr>
          <w:lang w:val="ro-RO"/>
        </w:rPr>
      </w:pPr>
      <w:r w:rsidRPr="000839C6">
        <w:rPr>
          <w:lang w:val="ro-RO"/>
        </w:rPr>
        <w:t>la punctul 62:</w:t>
      </w:r>
    </w:p>
    <w:p w14:paraId="10D31000" w14:textId="1ADC36C3" w:rsidR="00653DBA" w:rsidRPr="000839C6" w:rsidRDefault="00653DBA" w:rsidP="00081C5C">
      <w:pPr>
        <w:pStyle w:val="ListParagraph"/>
        <w:numPr>
          <w:ilvl w:val="0"/>
          <w:numId w:val="10"/>
        </w:numPr>
        <w:tabs>
          <w:tab w:val="left" w:pos="142"/>
          <w:tab w:val="left" w:pos="426"/>
          <w:tab w:val="num" w:pos="1495"/>
        </w:tabs>
        <w:autoSpaceDE w:val="0"/>
        <w:autoSpaceDN w:val="0"/>
        <w:adjustRightInd w:val="0"/>
        <w:ind w:left="0" w:firstLine="0"/>
        <w:jc w:val="both"/>
        <w:rPr>
          <w:lang w:val="ro-RO"/>
        </w:rPr>
      </w:pPr>
      <w:r w:rsidRPr="000839C6">
        <w:rPr>
          <w:lang w:val="ro-RO"/>
        </w:rPr>
        <w:t xml:space="preserve"> cuvintele „setului de documente” se substituie cu cuvintele „</w:t>
      </w:r>
      <w:r w:rsidRPr="000839C6">
        <w:rPr>
          <w:lang w:val="ro-MD"/>
        </w:rPr>
        <w:t>cererii respective însoțit</w:t>
      </w:r>
      <w:r w:rsidR="003529EF" w:rsidRPr="000839C6">
        <w:rPr>
          <w:lang w:val="ro-MD"/>
        </w:rPr>
        <w:t>e</w:t>
      </w:r>
      <w:r w:rsidRPr="000839C6">
        <w:rPr>
          <w:lang w:val="ro-MD"/>
        </w:rPr>
        <w:t xml:space="preserve"> de toate documentele</w:t>
      </w:r>
      <w:r w:rsidRPr="000839C6">
        <w:rPr>
          <w:lang w:val="ro-RO"/>
        </w:rPr>
        <w:t>”;</w:t>
      </w:r>
    </w:p>
    <w:p w14:paraId="60515EB4" w14:textId="1A133486" w:rsidR="00653DBA" w:rsidRPr="000839C6" w:rsidRDefault="00653DBA" w:rsidP="00081C5C">
      <w:pPr>
        <w:pStyle w:val="ListParagraph"/>
        <w:numPr>
          <w:ilvl w:val="0"/>
          <w:numId w:val="10"/>
        </w:numPr>
        <w:tabs>
          <w:tab w:val="left" w:pos="142"/>
          <w:tab w:val="left" w:pos="426"/>
          <w:tab w:val="num" w:pos="1495"/>
        </w:tabs>
        <w:autoSpaceDE w:val="0"/>
        <w:autoSpaceDN w:val="0"/>
        <w:adjustRightInd w:val="0"/>
        <w:ind w:left="0" w:firstLine="0"/>
        <w:jc w:val="both"/>
        <w:rPr>
          <w:lang w:val="ro-RO"/>
        </w:rPr>
      </w:pPr>
      <w:r w:rsidRPr="000839C6">
        <w:rPr>
          <w:lang w:val="ro-RO"/>
        </w:rPr>
        <w:t>după cuvântul „Moldovei” se completează cu cuvintele „</w:t>
      </w:r>
      <w:r w:rsidRPr="000839C6">
        <w:rPr>
          <w:lang w:val="ro-MD"/>
        </w:rPr>
        <w:t>finalizează procedura de soluționare a acesteia</w:t>
      </w:r>
      <w:r w:rsidRPr="000839C6">
        <w:rPr>
          <w:lang w:val="ro-RO"/>
        </w:rPr>
        <w:t xml:space="preserve">”; </w:t>
      </w:r>
    </w:p>
    <w:p w14:paraId="1B9F8F63" w14:textId="62E9909C" w:rsidR="00653DBA" w:rsidRPr="000839C6" w:rsidRDefault="002B3BC6" w:rsidP="00653DBA">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la punctul 66:</w:t>
      </w:r>
    </w:p>
    <w:p w14:paraId="6294890B" w14:textId="69000A82" w:rsidR="002B3BC6" w:rsidRPr="000839C6" w:rsidRDefault="002B3BC6" w:rsidP="00081C5C">
      <w:pPr>
        <w:pStyle w:val="ListParagraph"/>
        <w:numPr>
          <w:ilvl w:val="0"/>
          <w:numId w:val="11"/>
        </w:numPr>
        <w:tabs>
          <w:tab w:val="left" w:pos="142"/>
          <w:tab w:val="left" w:pos="426"/>
        </w:tabs>
        <w:autoSpaceDE w:val="0"/>
        <w:autoSpaceDN w:val="0"/>
        <w:adjustRightInd w:val="0"/>
        <w:ind w:left="0" w:firstLine="0"/>
        <w:jc w:val="both"/>
        <w:rPr>
          <w:lang w:val="ro-RO"/>
        </w:rPr>
      </w:pPr>
      <w:r w:rsidRPr="000839C6">
        <w:rPr>
          <w:lang w:val="ro-RO"/>
        </w:rPr>
        <w:t>cuvintele „precum și” se exclud;</w:t>
      </w:r>
    </w:p>
    <w:p w14:paraId="33A79863" w14:textId="18CA267F" w:rsidR="002B3BC6" w:rsidRPr="000839C6" w:rsidRDefault="002B3BC6" w:rsidP="00081C5C">
      <w:pPr>
        <w:pStyle w:val="ListParagraph"/>
        <w:numPr>
          <w:ilvl w:val="0"/>
          <w:numId w:val="11"/>
        </w:numPr>
        <w:tabs>
          <w:tab w:val="left" w:pos="142"/>
          <w:tab w:val="left" w:pos="426"/>
        </w:tabs>
        <w:autoSpaceDE w:val="0"/>
        <w:autoSpaceDN w:val="0"/>
        <w:adjustRightInd w:val="0"/>
        <w:ind w:left="0" w:firstLine="0"/>
        <w:jc w:val="both"/>
        <w:rPr>
          <w:lang w:val="ro-RO"/>
        </w:rPr>
      </w:pPr>
      <w:r w:rsidRPr="000839C6">
        <w:rPr>
          <w:lang w:val="ro-RO"/>
        </w:rPr>
        <w:t xml:space="preserve">după cuvântul „suplimentare” se completează cu textul „ </w:t>
      </w:r>
      <w:r w:rsidRPr="000839C6">
        <w:rPr>
          <w:lang w:val="ro-MD"/>
        </w:rPr>
        <w:t>, precum și în cazul în care este nevoie de mai mult timp pentru prelucrarea informațiilor și documentelor</w:t>
      </w:r>
      <w:r w:rsidRPr="000839C6">
        <w:rPr>
          <w:lang w:val="ro-RO"/>
        </w:rPr>
        <w:t>”;</w:t>
      </w:r>
    </w:p>
    <w:p w14:paraId="13CCBB66" w14:textId="59E1A3EB" w:rsidR="002B3BC6" w:rsidRPr="000839C6" w:rsidRDefault="002B3BC6" w:rsidP="00081C5C">
      <w:pPr>
        <w:pStyle w:val="ListParagraph"/>
        <w:numPr>
          <w:ilvl w:val="0"/>
          <w:numId w:val="11"/>
        </w:numPr>
        <w:tabs>
          <w:tab w:val="left" w:pos="142"/>
          <w:tab w:val="left" w:pos="426"/>
        </w:tabs>
        <w:autoSpaceDE w:val="0"/>
        <w:autoSpaceDN w:val="0"/>
        <w:adjustRightInd w:val="0"/>
        <w:ind w:left="0" w:firstLine="0"/>
        <w:jc w:val="both"/>
        <w:rPr>
          <w:lang w:val="ro-RO"/>
        </w:rPr>
      </w:pPr>
      <w:r w:rsidRPr="000839C6">
        <w:rPr>
          <w:lang w:val="ro-RO"/>
        </w:rPr>
        <w:t>cuvintele „pentru o perioadă de până la” se substituie cu cuvintele „cu cel mult”;</w:t>
      </w:r>
    </w:p>
    <w:p w14:paraId="61F01888" w14:textId="3C6DED5B" w:rsidR="002B3BC6" w:rsidRPr="000839C6" w:rsidRDefault="002B3BC6" w:rsidP="00081C5C">
      <w:pPr>
        <w:pStyle w:val="ListParagraph"/>
        <w:numPr>
          <w:ilvl w:val="0"/>
          <w:numId w:val="11"/>
        </w:numPr>
        <w:tabs>
          <w:tab w:val="left" w:pos="142"/>
          <w:tab w:val="left" w:pos="426"/>
        </w:tabs>
        <w:autoSpaceDE w:val="0"/>
        <w:autoSpaceDN w:val="0"/>
        <w:adjustRightInd w:val="0"/>
        <w:ind w:left="0" w:firstLine="0"/>
        <w:jc w:val="both"/>
        <w:rPr>
          <w:lang w:val="ro-RO"/>
        </w:rPr>
      </w:pPr>
      <w:r w:rsidRPr="000839C6">
        <w:rPr>
          <w:lang w:val="ro-RO"/>
        </w:rPr>
        <w:t xml:space="preserve">textul „sau poate fi suspendat pentru </w:t>
      </w:r>
      <w:r w:rsidR="003529EF" w:rsidRPr="000839C6">
        <w:rPr>
          <w:lang w:val="ro-RO"/>
        </w:rPr>
        <w:t xml:space="preserve">o </w:t>
      </w:r>
      <w:r w:rsidRPr="000839C6">
        <w:rPr>
          <w:lang w:val="ro-RO"/>
        </w:rPr>
        <w:t xml:space="preserve">perioadă stabilită de Banca Națională a Moldovei, cu informarea” se substituie cu </w:t>
      </w:r>
      <w:r w:rsidR="005C1E60" w:rsidRPr="000839C6">
        <w:rPr>
          <w:lang w:val="ro-RO"/>
        </w:rPr>
        <w:t xml:space="preserve">cuvintele </w:t>
      </w:r>
      <w:r w:rsidRPr="000839C6">
        <w:rPr>
          <w:lang w:val="ro-RO"/>
        </w:rPr>
        <w:t>„</w:t>
      </w:r>
      <w:r w:rsidR="005C1E60" w:rsidRPr="000839C6">
        <w:rPr>
          <w:lang w:val="ro-RO"/>
        </w:rPr>
        <w:t xml:space="preserve"> cu </w:t>
      </w:r>
      <w:r w:rsidRPr="000839C6">
        <w:rPr>
          <w:lang w:val="ro-RO"/>
        </w:rPr>
        <w:t>notificarea”;</w:t>
      </w:r>
    </w:p>
    <w:p w14:paraId="3BA3B841" w14:textId="3DBFF9CD" w:rsidR="002B3BC6" w:rsidRPr="000839C6" w:rsidRDefault="002B3BC6" w:rsidP="00081C5C">
      <w:pPr>
        <w:pStyle w:val="ListParagraph"/>
        <w:numPr>
          <w:ilvl w:val="0"/>
          <w:numId w:val="11"/>
        </w:numPr>
        <w:tabs>
          <w:tab w:val="left" w:pos="142"/>
          <w:tab w:val="left" w:pos="426"/>
        </w:tabs>
        <w:autoSpaceDE w:val="0"/>
        <w:autoSpaceDN w:val="0"/>
        <w:adjustRightInd w:val="0"/>
        <w:ind w:left="0" w:firstLine="0"/>
        <w:jc w:val="both"/>
        <w:rPr>
          <w:lang w:val="ro-RO"/>
        </w:rPr>
      </w:pPr>
      <w:r w:rsidRPr="000839C6">
        <w:rPr>
          <w:lang w:val="ro-RO"/>
        </w:rPr>
        <w:t xml:space="preserve">cuvântul „informând” se substituie </w:t>
      </w:r>
      <w:r w:rsidR="005C1E60" w:rsidRPr="000839C6">
        <w:rPr>
          <w:lang w:val="ro-RO"/>
        </w:rPr>
        <w:t xml:space="preserve">cu cuvântul </w:t>
      </w:r>
      <w:r w:rsidRPr="000839C6">
        <w:rPr>
          <w:lang w:val="ro-RO"/>
        </w:rPr>
        <w:t>„notificând”;</w:t>
      </w:r>
    </w:p>
    <w:p w14:paraId="642F6BE0" w14:textId="5AA370E7" w:rsidR="002B3BC6" w:rsidRPr="000839C6" w:rsidRDefault="003529EF" w:rsidP="00653DBA">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 xml:space="preserve">la </w:t>
      </w:r>
      <w:r w:rsidR="002B3BC6" w:rsidRPr="000839C6">
        <w:rPr>
          <w:lang w:val="ro-RO"/>
        </w:rPr>
        <w:t>punctul 68 cuvântul „exigențe” se substituie cu cuvântul „responsabilități similare”;</w:t>
      </w:r>
    </w:p>
    <w:p w14:paraId="61834E68" w14:textId="0439B8AD" w:rsidR="002B3BC6" w:rsidRPr="000839C6" w:rsidRDefault="000F0047" w:rsidP="00653DBA">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punctul 70 se completează cu propoziția „În cazurile și termen</w:t>
      </w:r>
      <w:r w:rsidR="003529EF" w:rsidRPr="000839C6">
        <w:rPr>
          <w:lang w:val="ro-RO"/>
        </w:rPr>
        <w:t>ele</w:t>
      </w:r>
      <w:r w:rsidRPr="000839C6">
        <w:rPr>
          <w:lang w:val="ro-RO"/>
        </w:rPr>
        <w:t xml:space="preserve"> stabili</w:t>
      </w:r>
      <w:r w:rsidR="003529EF" w:rsidRPr="000839C6">
        <w:rPr>
          <w:lang w:val="ro-RO"/>
        </w:rPr>
        <w:t>te</w:t>
      </w:r>
      <w:r w:rsidRPr="000839C6">
        <w:rPr>
          <w:lang w:val="ro-RO"/>
        </w:rPr>
        <w:t xml:space="preserve"> în prezentul punct</w:t>
      </w:r>
      <w:r w:rsidR="003529EF" w:rsidRPr="000839C6">
        <w:rPr>
          <w:lang w:val="ro-RO"/>
        </w:rPr>
        <w:t>,</w:t>
      </w:r>
      <w:r w:rsidRPr="000839C6">
        <w:rPr>
          <w:lang w:val="ro-RO"/>
        </w:rPr>
        <w:t xml:space="preserve"> banca/sucursala băncii din alt stat informează Banca Națională a Moldovei despre planul care prevede acțiuni în vederea asigurării continuității activității sale.”;</w:t>
      </w:r>
    </w:p>
    <w:p w14:paraId="7051080E" w14:textId="356E727B" w:rsidR="000F0047" w:rsidRPr="000839C6" w:rsidRDefault="000F0047" w:rsidP="00653DBA">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punctul 71, după cifra „3,” se completează cu cuvintele „ inclusiv în cazul alocării domeniului nou de responsabilit</w:t>
      </w:r>
      <w:r w:rsidR="003529EF" w:rsidRPr="000839C6">
        <w:rPr>
          <w:lang w:val="ro-RO"/>
        </w:rPr>
        <w:t>ate</w:t>
      </w:r>
      <w:r w:rsidRPr="000839C6">
        <w:rPr>
          <w:lang w:val="ro-RO"/>
        </w:rPr>
        <w:t>”;</w:t>
      </w:r>
    </w:p>
    <w:p w14:paraId="0697B74D" w14:textId="12C89680" w:rsidR="00FF4246" w:rsidRPr="000839C6" w:rsidRDefault="000F0047" w:rsidP="00634B12">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anexa nr.1</w:t>
      </w:r>
      <w:r w:rsidR="0047349D" w:rsidRPr="000839C6">
        <w:rPr>
          <w:lang w:val="ro-RO"/>
        </w:rPr>
        <w:t>:</w:t>
      </w:r>
    </w:p>
    <w:p w14:paraId="16395815" w14:textId="77777777" w:rsidR="00FF4246" w:rsidRPr="000839C6" w:rsidRDefault="00FF4246"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compartimentul „</w:t>
      </w:r>
      <w:r w:rsidRPr="000839C6">
        <w:rPr>
          <w:b/>
          <w:bCs/>
          <w:u w:val="single"/>
          <w:lang w:val="ro-RO"/>
        </w:rPr>
        <w:t>Informații personale</w:t>
      </w:r>
      <w:r w:rsidRPr="000839C6">
        <w:rPr>
          <w:lang w:val="ro-RO"/>
        </w:rPr>
        <w:t>”;</w:t>
      </w:r>
    </w:p>
    <w:p w14:paraId="7FB2C290" w14:textId="0DC03681" w:rsidR="00FF4246" w:rsidRPr="000839C6" w:rsidRDefault="00FF4246" w:rsidP="00FF4246">
      <w:pPr>
        <w:pStyle w:val="ListParagraph"/>
        <w:tabs>
          <w:tab w:val="left" w:pos="142"/>
          <w:tab w:val="left" w:pos="426"/>
        </w:tabs>
        <w:autoSpaceDE w:val="0"/>
        <w:autoSpaceDN w:val="0"/>
        <w:adjustRightInd w:val="0"/>
        <w:ind w:left="0"/>
        <w:jc w:val="both"/>
        <w:rPr>
          <w:lang w:val="ro-RO"/>
        </w:rPr>
      </w:pPr>
      <w:r w:rsidRPr="000839C6">
        <w:rPr>
          <w:lang w:val="ro-RO"/>
        </w:rPr>
        <w:t xml:space="preserve">  rândul „</w:t>
      </w:r>
      <w:r w:rsidRPr="000839C6">
        <w:rPr>
          <w:b/>
          <w:bCs/>
          <w:lang w:val="ro-RO"/>
        </w:rPr>
        <w:t>Nume</w:t>
      </w:r>
      <w:r w:rsidRPr="000839C6">
        <w:rPr>
          <w:lang w:val="ro-RO"/>
        </w:rPr>
        <w:t>” se completează cu textul „</w:t>
      </w:r>
      <w:r w:rsidRPr="000839C6">
        <w:rPr>
          <w:b/>
          <w:bCs/>
          <w:lang w:val="ro-RO"/>
        </w:rPr>
        <w:t>/numele la naștere, dacă este diferit</w:t>
      </w:r>
      <w:r w:rsidRPr="000839C6">
        <w:rPr>
          <w:lang w:val="ro-RO"/>
        </w:rPr>
        <w:t>”;</w:t>
      </w:r>
    </w:p>
    <w:p w14:paraId="37C5E5F9" w14:textId="429DB0CF" w:rsidR="00FF4246" w:rsidRPr="000839C6" w:rsidRDefault="00FF4246" w:rsidP="00FF4246">
      <w:pPr>
        <w:pStyle w:val="ListParagraph"/>
        <w:tabs>
          <w:tab w:val="left" w:pos="142"/>
          <w:tab w:val="left" w:pos="426"/>
        </w:tabs>
        <w:autoSpaceDE w:val="0"/>
        <w:autoSpaceDN w:val="0"/>
        <w:adjustRightInd w:val="0"/>
        <w:ind w:left="0"/>
        <w:jc w:val="both"/>
        <w:rPr>
          <w:lang w:val="ro-RO"/>
        </w:rPr>
      </w:pPr>
      <w:r w:rsidRPr="000839C6">
        <w:rPr>
          <w:lang w:val="ro-RO"/>
        </w:rPr>
        <w:t xml:space="preserve"> după rândul „</w:t>
      </w:r>
      <w:r w:rsidRPr="000839C6">
        <w:rPr>
          <w:b/>
          <w:bCs/>
          <w:lang w:val="ro-RO"/>
        </w:rPr>
        <w:t>Prenume</w:t>
      </w:r>
      <w:r w:rsidRPr="000839C6">
        <w:rPr>
          <w:lang w:val="ro-RO"/>
        </w:rPr>
        <w:t>” se completează cu rândul „</w:t>
      </w:r>
      <w:r w:rsidRPr="000839C6">
        <w:rPr>
          <w:b/>
          <w:bCs/>
          <w:lang w:val="ro-RO"/>
        </w:rPr>
        <w:t>Patronimic</w:t>
      </w:r>
      <w:r w:rsidRPr="000839C6">
        <w:rPr>
          <w:lang w:val="ro-RO"/>
        </w:rPr>
        <w:t xml:space="preserve">”; </w:t>
      </w:r>
    </w:p>
    <w:p w14:paraId="04FA2E44" w14:textId="2969899D" w:rsidR="00FF4246" w:rsidRPr="000839C6" w:rsidRDefault="00FF4246" w:rsidP="00FF4246">
      <w:pPr>
        <w:pStyle w:val="ListParagraph"/>
        <w:tabs>
          <w:tab w:val="left" w:pos="142"/>
          <w:tab w:val="left" w:pos="426"/>
        </w:tabs>
        <w:autoSpaceDE w:val="0"/>
        <w:autoSpaceDN w:val="0"/>
        <w:adjustRightInd w:val="0"/>
        <w:ind w:left="0"/>
        <w:jc w:val="both"/>
        <w:rPr>
          <w:lang w:val="ro-RO"/>
        </w:rPr>
      </w:pPr>
      <w:r w:rsidRPr="000839C6">
        <w:rPr>
          <w:lang w:val="ro-RO"/>
        </w:rPr>
        <w:lastRenderedPageBreak/>
        <w:t xml:space="preserve"> după rândul „</w:t>
      </w:r>
      <w:r w:rsidRPr="000839C6">
        <w:rPr>
          <w:b/>
          <w:bCs/>
          <w:lang w:val="ro-RO"/>
        </w:rPr>
        <w:t>Locul nașterii</w:t>
      </w:r>
      <w:r w:rsidRPr="000839C6">
        <w:rPr>
          <w:lang w:val="ro-RO"/>
        </w:rPr>
        <w:t>” se completează cu rândul „</w:t>
      </w:r>
      <w:r w:rsidRPr="000839C6">
        <w:rPr>
          <w:b/>
          <w:bCs/>
          <w:lang w:val="ro-RO"/>
        </w:rPr>
        <w:t>Sexul</w:t>
      </w:r>
      <w:r w:rsidRPr="000839C6">
        <w:rPr>
          <w:lang w:val="ro-RO"/>
        </w:rPr>
        <w:t>”</w:t>
      </w:r>
      <w:r w:rsidR="006E0297" w:rsidRPr="000839C6">
        <w:rPr>
          <w:lang w:val="ro-RO"/>
        </w:rPr>
        <w:t>;</w:t>
      </w:r>
    </w:p>
    <w:p w14:paraId="3A6011FB" w14:textId="145A5676" w:rsidR="00FF4246" w:rsidRPr="000839C6" w:rsidRDefault="0034160D"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1.2, după cuvântul „recente” se completează cu textul „ , inclusiv la cursurile de inițiere relevante funcției”;</w:t>
      </w:r>
    </w:p>
    <w:p w14:paraId="7BF7D3FB" w14:textId="77777777" w:rsidR="0034160D" w:rsidRPr="000839C6" w:rsidRDefault="0034160D"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3.1:</w:t>
      </w:r>
    </w:p>
    <w:p w14:paraId="4FA7CFCB" w14:textId="2B4E7554" w:rsidR="0034160D" w:rsidRPr="000839C6" w:rsidRDefault="0034160D" w:rsidP="0034160D">
      <w:pPr>
        <w:pStyle w:val="ListParagraph"/>
        <w:tabs>
          <w:tab w:val="left" w:pos="142"/>
          <w:tab w:val="left" w:pos="426"/>
        </w:tabs>
        <w:autoSpaceDE w:val="0"/>
        <w:autoSpaceDN w:val="0"/>
        <w:adjustRightInd w:val="0"/>
        <w:ind w:left="0"/>
        <w:jc w:val="both"/>
        <w:rPr>
          <w:lang w:val="ro-RO"/>
        </w:rPr>
      </w:pPr>
      <w:r w:rsidRPr="000839C6">
        <w:rPr>
          <w:lang w:val="ro-RO"/>
        </w:rPr>
        <w:t xml:space="preserve"> după cuvântul „</w:t>
      </w:r>
      <w:r w:rsidRPr="000839C6">
        <w:rPr>
          <w:b/>
          <w:bCs/>
          <w:lang w:val="ro-RO"/>
        </w:rPr>
        <w:t>penal</w:t>
      </w:r>
      <w:r w:rsidRPr="000839C6">
        <w:rPr>
          <w:lang w:val="ro-RO"/>
        </w:rPr>
        <w:t>” se completează cu cuvintele „</w:t>
      </w:r>
      <w:r w:rsidRPr="000839C6">
        <w:rPr>
          <w:b/>
          <w:bCs/>
          <w:lang w:val="ro-MD"/>
        </w:rPr>
        <w:t>sau aveți calitatea de inculpat în cadrul unui proces penal</w:t>
      </w:r>
      <w:r w:rsidRPr="000839C6">
        <w:rPr>
          <w:lang w:val="ro-RO"/>
        </w:rPr>
        <w:t>”;</w:t>
      </w:r>
    </w:p>
    <w:p w14:paraId="3A368F8E" w14:textId="454755BD" w:rsidR="0034160D" w:rsidRPr="000839C6" w:rsidRDefault="0034160D" w:rsidP="0034160D">
      <w:pPr>
        <w:pStyle w:val="ListParagraph"/>
        <w:tabs>
          <w:tab w:val="left" w:pos="142"/>
          <w:tab w:val="left" w:pos="426"/>
        </w:tabs>
        <w:autoSpaceDE w:val="0"/>
        <w:autoSpaceDN w:val="0"/>
        <w:adjustRightInd w:val="0"/>
        <w:ind w:left="0"/>
        <w:jc w:val="both"/>
        <w:rPr>
          <w:lang w:val="ro-RO"/>
        </w:rPr>
      </w:pPr>
      <w:r w:rsidRPr="000839C6">
        <w:rPr>
          <w:lang w:val="ro-RO"/>
        </w:rPr>
        <w:t xml:space="preserve"> după textul „incriminată)” se completează cu textul „și documentul/documentele autorității competente, dacă există”;</w:t>
      </w:r>
    </w:p>
    <w:p w14:paraId="02E2C8BF" w14:textId="79DD0049" w:rsidR="0034160D" w:rsidRPr="000839C6" w:rsidRDefault="00424F62"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3.2, după cuvintele „termenul privării” se completează cu textul „</w:t>
      </w:r>
      <w:r w:rsidRPr="000839C6">
        <w:rPr>
          <w:lang w:val="ro-MD"/>
        </w:rPr>
        <w:t>și documentul/documentele autorității competente, dacă există</w:t>
      </w:r>
      <w:r w:rsidRPr="000839C6">
        <w:rPr>
          <w:lang w:val="ro-RO"/>
        </w:rPr>
        <w:t>”;</w:t>
      </w:r>
    </w:p>
    <w:p w14:paraId="5422E771" w14:textId="5E1E4A0E" w:rsidR="00424F62" w:rsidRPr="000839C6" w:rsidRDefault="00424F62"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3.3, după textul „sancțiuni)” se completează cu textul „</w:t>
      </w:r>
      <w:r w:rsidRPr="000839C6">
        <w:rPr>
          <w:lang w:val="ro-MD"/>
        </w:rPr>
        <w:t>și documentul/documentele autorității competente, dacă există</w:t>
      </w:r>
      <w:r w:rsidRPr="000839C6">
        <w:rPr>
          <w:lang w:val="ro-RO"/>
        </w:rPr>
        <w:t>”;</w:t>
      </w:r>
    </w:p>
    <w:p w14:paraId="1C91A535" w14:textId="744EC7FF" w:rsidR="00424F62" w:rsidRPr="000839C6" w:rsidRDefault="00424F62"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3.4:</w:t>
      </w:r>
    </w:p>
    <w:p w14:paraId="53173D22" w14:textId="6E011C13" w:rsidR="00424F62" w:rsidRPr="000839C6" w:rsidRDefault="00424F62" w:rsidP="00424F62">
      <w:pPr>
        <w:pStyle w:val="ListParagraph"/>
        <w:tabs>
          <w:tab w:val="left" w:pos="142"/>
          <w:tab w:val="left" w:pos="426"/>
        </w:tabs>
        <w:autoSpaceDE w:val="0"/>
        <w:autoSpaceDN w:val="0"/>
        <w:adjustRightInd w:val="0"/>
        <w:ind w:left="0"/>
        <w:jc w:val="both"/>
        <w:rPr>
          <w:lang w:val="ro-RO"/>
        </w:rPr>
      </w:pPr>
      <w:r w:rsidRPr="000839C6">
        <w:rPr>
          <w:lang w:val="ro-RO"/>
        </w:rPr>
        <w:t xml:space="preserve"> textul „</w:t>
      </w:r>
      <w:r w:rsidRPr="000839C6">
        <w:rPr>
          <w:b/>
          <w:bCs/>
          <w:lang w:val="ro-RO"/>
        </w:rPr>
        <w:t>în ultimii 10 ani</w:t>
      </w:r>
      <w:r w:rsidRPr="000839C6">
        <w:rPr>
          <w:lang w:val="ro-RO"/>
        </w:rPr>
        <w:t>” se substituie cu textul „</w:t>
      </w:r>
      <w:r w:rsidRPr="000839C6">
        <w:rPr>
          <w:b/>
          <w:bCs/>
          <w:lang w:val="ro-RO"/>
        </w:rPr>
        <w:t>/revocat/încetat</w:t>
      </w:r>
      <w:r w:rsidRPr="000839C6">
        <w:rPr>
          <w:lang w:val="ro-RO"/>
        </w:rPr>
        <w:t>”;</w:t>
      </w:r>
    </w:p>
    <w:p w14:paraId="5B29D5DE" w14:textId="5E239A7D" w:rsidR="00424F62" w:rsidRPr="000839C6" w:rsidRDefault="00424F62" w:rsidP="00424F62">
      <w:pPr>
        <w:pStyle w:val="ListParagraph"/>
        <w:tabs>
          <w:tab w:val="left" w:pos="142"/>
          <w:tab w:val="left" w:pos="426"/>
        </w:tabs>
        <w:autoSpaceDE w:val="0"/>
        <w:autoSpaceDN w:val="0"/>
        <w:adjustRightInd w:val="0"/>
        <w:ind w:left="0"/>
        <w:jc w:val="both"/>
        <w:rPr>
          <w:lang w:val="ro-RO"/>
        </w:rPr>
      </w:pPr>
      <w:r w:rsidRPr="000839C6">
        <w:rPr>
          <w:lang w:val="ro-RO"/>
        </w:rPr>
        <w:t xml:space="preserve"> întrebarea se completează cu textul „</w:t>
      </w:r>
      <w:r w:rsidRPr="000839C6">
        <w:rPr>
          <w:b/>
          <w:bCs/>
          <w:lang w:val="ro-MD"/>
        </w:rPr>
        <w:t>sau licențierea</w:t>
      </w:r>
      <w:r w:rsidR="003529EF" w:rsidRPr="000839C6">
        <w:rPr>
          <w:b/>
          <w:bCs/>
          <w:lang w:val="ro-MD"/>
        </w:rPr>
        <w:t>,</w:t>
      </w:r>
      <w:r w:rsidRPr="000839C6">
        <w:rPr>
          <w:b/>
          <w:bCs/>
          <w:lang w:val="ro-MD"/>
        </w:rPr>
        <w:t xml:space="preserve"> sau excluderea dintr-un organism guvernamental sau de reglementare</w:t>
      </w:r>
      <w:r w:rsidR="00CB23F0" w:rsidRPr="000839C6">
        <w:rPr>
          <w:b/>
          <w:bCs/>
          <w:lang w:val="ro-MD"/>
        </w:rPr>
        <w:t>,</w:t>
      </w:r>
      <w:r w:rsidRPr="000839C6">
        <w:rPr>
          <w:b/>
          <w:bCs/>
          <w:lang w:val="ro-MD"/>
        </w:rPr>
        <w:t xml:space="preserve"> sau dintr-un organism ori asociație profesională</w:t>
      </w:r>
      <w:r w:rsidRPr="000839C6">
        <w:rPr>
          <w:lang w:val="ro-RO"/>
        </w:rPr>
        <w:t>”;</w:t>
      </w:r>
    </w:p>
    <w:p w14:paraId="148DB5C2" w14:textId="09CF1A69" w:rsidR="00424F62" w:rsidRPr="000839C6" w:rsidRDefault="00424F62" w:rsidP="00424F62">
      <w:pPr>
        <w:pStyle w:val="ListParagraph"/>
        <w:tabs>
          <w:tab w:val="left" w:pos="142"/>
          <w:tab w:val="left" w:pos="426"/>
        </w:tabs>
        <w:autoSpaceDE w:val="0"/>
        <w:autoSpaceDN w:val="0"/>
        <w:adjustRightInd w:val="0"/>
        <w:ind w:left="0"/>
        <w:jc w:val="both"/>
        <w:rPr>
          <w:lang w:val="ro-RO"/>
        </w:rPr>
      </w:pPr>
      <w:r w:rsidRPr="000839C6">
        <w:rPr>
          <w:lang w:val="ro-RO"/>
        </w:rPr>
        <w:t xml:space="preserve"> după cuvintele „data retragerii” se completează cu textul „/revocării/încetării”;</w:t>
      </w:r>
    </w:p>
    <w:p w14:paraId="0A600921" w14:textId="02212AAC" w:rsidR="00424F62" w:rsidRPr="000839C6" w:rsidRDefault="00424F62"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3.5 textul „</w:t>
      </w:r>
      <w:r w:rsidRPr="000839C6">
        <w:rPr>
          <w:b/>
          <w:bCs/>
          <w:lang w:val="ro-RO"/>
        </w:rPr>
        <w:t>din ultimii 10 ani</w:t>
      </w:r>
      <w:r w:rsidRPr="000839C6">
        <w:rPr>
          <w:lang w:val="ro-RO"/>
        </w:rPr>
        <w:t>” se exclud</w:t>
      </w:r>
      <w:r w:rsidR="00184275" w:rsidRPr="000839C6">
        <w:rPr>
          <w:lang w:val="ro-RO"/>
        </w:rPr>
        <w:t>e;</w:t>
      </w:r>
    </w:p>
    <w:p w14:paraId="040D5859" w14:textId="77777777" w:rsidR="000A25F3" w:rsidRPr="000839C6" w:rsidRDefault="00184275"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3.7</w:t>
      </w:r>
      <w:r w:rsidR="000A25F3" w:rsidRPr="000839C6">
        <w:rPr>
          <w:lang w:val="ro-RO"/>
        </w:rPr>
        <w:t>:</w:t>
      </w:r>
    </w:p>
    <w:p w14:paraId="224430AD" w14:textId="5E5BE798" w:rsidR="000950C5" w:rsidRPr="000839C6" w:rsidRDefault="000A25F3" w:rsidP="000A25F3">
      <w:pPr>
        <w:pStyle w:val="ListParagraph"/>
        <w:tabs>
          <w:tab w:val="left" w:pos="142"/>
          <w:tab w:val="left" w:pos="426"/>
        </w:tabs>
        <w:autoSpaceDE w:val="0"/>
        <w:autoSpaceDN w:val="0"/>
        <w:adjustRightInd w:val="0"/>
        <w:ind w:left="0"/>
        <w:jc w:val="both"/>
        <w:rPr>
          <w:lang w:val="ro-RO"/>
        </w:rPr>
      </w:pPr>
      <w:r w:rsidRPr="000839C6">
        <w:rPr>
          <w:lang w:val="ro-RO"/>
        </w:rPr>
        <w:t xml:space="preserve">  </w:t>
      </w:r>
      <w:r w:rsidR="00A01AFE" w:rsidRPr="000839C6">
        <w:rPr>
          <w:lang w:val="ro-RO"/>
        </w:rPr>
        <w:t>textul „</w:t>
      </w:r>
      <w:r w:rsidRPr="000839C6">
        <w:rPr>
          <w:b/>
          <w:bCs/>
          <w:lang w:val="ro-RO"/>
        </w:rPr>
        <w:t>în</w:t>
      </w:r>
      <w:r w:rsidRPr="000839C6">
        <w:rPr>
          <w:lang w:val="ro-RO"/>
        </w:rPr>
        <w:t xml:space="preserve"> </w:t>
      </w:r>
      <w:r w:rsidR="00A01AFE" w:rsidRPr="000839C6">
        <w:rPr>
          <w:b/>
          <w:bCs/>
          <w:lang w:val="ro-RO"/>
        </w:rPr>
        <w:t>perioada ultimilor 10 ani</w:t>
      </w:r>
      <w:r w:rsidR="00A01AFE" w:rsidRPr="000839C6">
        <w:rPr>
          <w:lang w:val="ro-RO"/>
        </w:rPr>
        <w:t xml:space="preserve">” se </w:t>
      </w:r>
      <w:r w:rsidRPr="000839C6">
        <w:rPr>
          <w:lang w:val="ro-RO"/>
        </w:rPr>
        <w:t>exclude</w:t>
      </w:r>
      <w:r w:rsidR="000950C5" w:rsidRPr="000839C6">
        <w:rPr>
          <w:lang w:val="ro-RO"/>
        </w:rPr>
        <w:t>;</w:t>
      </w:r>
    </w:p>
    <w:p w14:paraId="0C3A226A" w14:textId="37B2A7A0" w:rsidR="000950C5" w:rsidRPr="000839C6" w:rsidRDefault="000950C5" w:rsidP="00184275">
      <w:pPr>
        <w:pStyle w:val="ListParagraph"/>
        <w:tabs>
          <w:tab w:val="left" w:pos="142"/>
          <w:tab w:val="left" w:pos="426"/>
        </w:tabs>
        <w:autoSpaceDE w:val="0"/>
        <w:autoSpaceDN w:val="0"/>
        <w:adjustRightInd w:val="0"/>
        <w:ind w:left="0"/>
        <w:jc w:val="both"/>
        <w:rPr>
          <w:lang w:val="ro-RO"/>
        </w:rPr>
      </w:pPr>
      <w:r w:rsidRPr="000839C6">
        <w:rPr>
          <w:lang w:val="ro-RO"/>
        </w:rPr>
        <w:t xml:space="preserve">  </w:t>
      </w:r>
      <w:r w:rsidR="00596FA7" w:rsidRPr="000839C6">
        <w:rPr>
          <w:lang w:val="ro-RO"/>
        </w:rPr>
        <w:t xml:space="preserve">după </w:t>
      </w:r>
      <w:r w:rsidRPr="000839C6">
        <w:rPr>
          <w:lang w:val="ro-RO"/>
        </w:rPr>
        <w:t xml:space="preserve">textul „de lichidare silită)” se </w:t>
      </w:r>
      <w:r w:rsidR="00596FA7" w:rsidRPr="000839C6">
        <w:rPr>
          <w:lang w:val="ro-RO"/>
        </w:rPr>
        <w:t xml:space="preserve">completează </w:t>
      </w:r>
      <w:r w:rsidRPr="000839C6">
        <w:rPr>
          <w:lang w:val="ro-RO"/>
        </w:rPr>
        <w:t>cu textul „</w:t>
      </w:r>
      <w:r w:rsidRPr="000839C6">
        <w:rPr>
          <w:lang w:val="ro-MD"/>
        </w:rPr>
        <w:t>și se vor anexa certificatul/certificatele oficiale, în cazul în care un astfel de certificat/certificate nu există, orice sursă fiabilă de informații privind absența unor astfel de situații”;</w:t>
      </w:r>
    </w:p>
    <w:p w14:paraId="545D6CAA" w14:textId="3029D89B" w:rsidR="00564FF9" w:rsidRPr="000839C6" w:rsidRDefault="00CB23F0"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 xml:space="preserve">la </w:t>
      </w:r>
      <w:r w:rsidR="000950C5" w:rsidRPr="000839C6">
        <w:rPr>
          <w:lang w:val="ro-RO"/>
        </w:rPr>
        <w:t>subpunctul 3.9</w:t>
      </w:r>
      <w:r w:rsidR="00564FF9" w:rsidRPr="000839C6">
        <w:rPr>
          <w:lang w:val="ro-RO"/>
        </w:rPr>
        <w:t xml:space="preserve"> cuvintele „</w:t>
      </w:r>
      <w:r w:rsidR="00564FF9" w:rsidRPr="000839C6">
        <w:rPr>
          <w:b/>
          <w:bCs/>
          <w:lang w:val="ro-RO"/>
        </w:rPr>
        <w:t>în ultimii 10 ani</w:t>
      </w:r>
      <w:r w:rsidR="00564FF9" w:rsidRPr="000839C6">
        <w:rPr>
          <w:lang w:val="ro-RO"/>
        </w:rPr>
        <w:t>” se exclud;</w:t>
      </w:r>
    </w:p>
    <w:p w14:paraId="78488AA6" w14:textId="77777777" w:rsidR="00981BB6" w:rsidRPr="000839C6" w:rsidRDefault="00564FF9"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5.5</w:t>
      </w:r>
      <w:r w:rsidR="00981BB6" w:rsidRPr="000839C6">
        <w:rPr>
          <w:lang w:val="ro-RO"/>
        </w:rPr>
        <w:t>:</w:t>
      </w:r>
    </w:p>
    <w:p w14:paraId="5F1F43E9" w14:textId="73324D9D" w:rsidR="00564FF9" w:rsidRPr="000839C6" w:rsidRDefault="00981BB6" w:rsidP="00981BB6">
      <w:pPr>
        <w:pStyle w:val="ListParagraph"/>
        <w:tabs>
          <w:tab w:val="left" w:pos="142"/>
          <w:tab w:val="left" w:pos="426"/>
        </w:tabs>
        <w:autoSpaceDE w:val="0"/>
        <w:autoSpaceDN w:val="0"/>
        <w:adjustRightInd w:val="0"/>
        <w:ind w:left="0"/>
        <w:jc w:val="both"/>
        <w:rPr>
          <w:lang w:val="ro-RO"/>
        </w:rPr>
      </w:pPr>
      <w:r w:rsidRPr="000839C6">
        <w:rPr>
          <w:lang w:val="ro-RO"/>
        </w:rPr>
        <w:t xml:space="preserve">   denumirea se completează cu</w:t>
      </w:r>
      <w:r w:rsidR="00E37F22" w:rsidRPr="000839C6">
        <w:rPr>
          <w:lang w:val="ro-RO"/>
        </w:rPr>
        <w:t xml:space="preserve"> textul:</w:t>
      </w:r>
      <w:r w:rsidRPr="000839C6">
        <w:rPr>
          <w:lang w:val="ro-RO"/>
        </w:rPr>
        <w:t xml:space="preserve">„ . </w:t>
      </w:r>
      <w:r w:rsidRPr="000839C6">
        <w:rPr>
          <w:b/>
          <w:bCs/>
          <w:lang w:val="ro-MD"/>
        </w:rPr>
        <w:t xml:space="preserve">Alocarea timpului suficient pentru </w:t>
      </w:r>
      <w:r w:rsidR="00CB23F0" w:rsidRPr="000839C6">
        <w:rPr>
          <w:b/>
          <w:bCs/>
          <w:lang w:val="ro-MD"/>
        </w:rPr>
        <w:t xml:space="preserve">exercitarea </w:t>
      </w:r>
      <w:r w:rsidRPr="000839C6">
        <w:rPr>
          <w:b/>
          <w:bCs/>
          <w:lang w:val="ro-MD"/>
        </w:rPr>
        <w:t>atribuțiilor</w:t>
      </w:r>
      <w:r w:rsidRPr="000839C6">
        <w:rPr>
          <w:lang w:val="ro-RO"/>
        </w:rPr>
        <w:t>”</w:t>
      </w:r>
      <w:r w:rsidR="00564FF9" w:rsidRPr="000839C6">
        <w:rPr>
          <w:lang w:val="ro-RO"/>
        </w:rPr>
        <w:t>;</w:t>
      </w:r>
    </w:p>
    <w:p w14:paraId="444A00EA" w14:textId="05AA4AB5" w:rsidR="00981BB6" w:rsidRPr="000839C6" w:rsidRDefault="00981BB6" w:rsidP="00981BB6">
      <w:pPr>
        <w:pStyle w:val="ListParagraph"/>
        <w:tabs>
          <w:tab w:val="left" w:pos="142"/>
          <w:tab w:val="left" w:pos="426"/>
        </w:tabs>
        <w:autoSpaceDE w:val="0"/>
        <w:autoSpaceDN w:val="0"/>
        <w:adjustRightInd w:val="0"/>
        <w:ind w:left="0"/>
        <w:jc w:val="both"/>
        <w:rPr>
          <w:lang w:val="ro-RO"/>
        </w:rPr>
      </w:pPr>
      <w:r w:rsidRPr="000839C6">
        <w:rPr>
          <w:lang w:val="ro-RO"/>
        </w:rPr>
        <w:t xml:space="preserve">  cuvântul  „administrator” se substituie cu textul „</w:t>
      </w:r>
      <w:r w:rsidRPr="000839C6">
        <w:rPr>
          <w:lang w:val="ro-MD"/>
        </w:rPr>
        <w:t>membru al organului executiv sau al consiliului</w:t>
      </w:r>
      <w:r w:rsidRPr="000839C6">
        <w:rPr>
          <w:lang w:val="ro-RO"/>
        </w:rPr>
        <w:t>”;</w:t>
      </w:r>
    </w:p>
    <w:p w14:paraId="6BBAD903" w14:textId="2057F253" w:rsidR="00981BB6" w:rsidRPr="000839C6" w:rsidRDefault="00981BB6" w:rsidP="00981BB6">
      <w:pPr>
        <w:pStyle w:val="ListParagraph"/>
        <w:tabs>
          <w:tab w:val="left" w:pos="142"/>
          <w:tab w:val="left" w:pos="426"/>
        </w:tabs>
        <w:autoSpaceDE w:val="0"/>
        <w:autoSpaceDN w:val="0"/>
        <w:adjustRightInd w:val="0"/>
        <w:ind w:left="0"/>
        <w:jc w:val="both"/>
        <w:rPr>
          <w:lang w:val="ro-RO"/>
        </w:rPr>
      </w:pPr>
      <w:r w:rsidRPr="000839C6">
        <w:rPr>
          <w:lang w:val="ro-RO"/>
        </w:rPr>
        <w:t xml:space="preserve">  </w:t>
      </w:r>
      <w:r w:rsidR="009210D0" w:rsidRPr="000839C6">
        <w:rPr>
          <w:lang w:val="ro-RO"/>
        </w:rPr>
        <w:t>tabelul va avea următorul conținut:</w:t>
      </w:r>
    </w:p>
    <w:tbl>
      <w:tblPr>
        <w:tblW w:w="4559" w:type="pct"/>
        <w:jc w:val="center"/>
        <w:tblCellMar>
          <w:top w:w="15" w:type="dxa"/>
          <w:left w:w="15" w:type="dxa"/>
          <w:bottom w:w="15" w:type="dxa"/>
          <w:right w:w="15" w:type="dxa"/>
        </w:tblCellMar>
        <w:tblLook w:val="04A0" w:firstRow="1" w:lastRow="0" w:firstColumn="1" w:lastColumn="0" w:noHBand="0" w:noVBand="1"/>
      </w:tblPr>
      <w:tblGrid>
        <w:gridCol w:w="2157"/>
        <w:gridCol w:w="1302"/>
        <w:gridCol w:w="985"/>
        <w:gridCol w:w="1019"/>
        <w:gridCol w:w="3357"/>
      </w:tblGrid>
      <w:tr w:rsidR="009210D0" w:rsidRPr="000839C6" w14:paraId="35CC3855" w14:textId="77777777" w:rsidTr="00930931">
        <w:trPr>
          <w:jc w:val="center"/>
        </w:trPr>
        <w:tc>
          <w:tcPr>
            <w:tcW w:w="132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AF8741A" w14:textId="6AA4F2DD"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Denumirea persoanelor juridice în care persoana înaintată deține o funcție, precum și banca în care preconizează să dețină o funcție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688AED19" w14:textId="77777777"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Domeniul de activitate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4B6C840" w14:textId="77777777" w:rsidR="009210D0" w:rsidRPr="000839C6" w:rsidRDefault="009210D0" w:rsidP="009210D0">
            <w:pPr>
              <w:tabs>
                <w:tab w:val="left" w:pos="142"/>
                <w:tab w:val="left" w:pos="426"/>
              </w:tabs>
              <w:autoSpaceDE w:val="0"/>
              <w:autoSpaceDN w:val="0"/>
              <w:adjustRightInd w:val="0"/>
              <w:jc w:val="both"/>
              <w:rPr>
                <w:b/>
                <w:bCs/>
                <w:sz w:val="20"/>
                <w:szCs w:val="20"/>
                <w:lang w:val="ro-MD"/>
              </w:rPr>
            </w:pPr>
            <w:proofErr w:type="spellStart"/>
            <w:r w:rsidRPr="000839C6">
              <w:rPr>
                <w:b/>
                <w:bCs/>
                <w:sz w:val="20"/>
                <w:szCs w:val="20"/>
                <w:lang w:val="ro-MD"/>
              </w:rPr>
              <w:t>Funcţia</w:t>
            </w:r>
            <w:proofErr w:type="spellEnd"/>
            <w:r w:rsidRPr="000839C6">
              <w:rPr>
                <w:b/>
                <w:bCs/>
                <w:sz w:val="20"/>
                <w:szCs w:val="20"/>
                <w:lang w:val="ro-MD"/>
              </w:rPr>
              <w:t xml:space="preserve"> </w:t>
            </w:r>
            <w:proofErr w:type="spellStart"/>
            <w:r w:rsidRPr="000839C6">
              <w:rPr>
                <w:b/>
                <w:bCs/>
                <w:sz w:val="20"/>
                <w:szCs w:val="20"/>
                <w:lang w:val="ro-MD"/>
              </w:rPr>
              <w:t>deţinută</w:t>
            </w:r>
            <w:proofErr w:type="spellEnd"/>
          </w:p>
        </w:tc>
        <w:tc>
          <w:tcPr>
            <w:tcW w:w="157" w:type="pct"/>
            <w:tcBorders>
              <w:top w:val="single" w:sz="6" w:space="0" w:color="000000"/>
              <w:left w:val="single" w:sz="6" w:space="0" w:color="000000"/>
              <w:bottom w:val="single" w:sz="6" w:space="0" w:color="000000"/>
              <w:right w:val="single" w:sz="6" w:space="0" w:color="000000"/>
            </w:tcBorders>
            <w:shd w:val="clear" w:color="auto" w:fill="F0F0F0"/>
          </w:tcPr>
          <w:p w14:paraId="632D15DE" w14:textId="77777777"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Numărul de ore alocate lunar și preconizate pentru alocare</w:t>
            </w:r>
          </w:p>
        </w:tc>
        <w:tc>
          <w:tcPr>
            <w:tcW w:w="200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3ACBE96" w14:textId="6E3A5B5A"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 xml:space="preserve">Conflicte </w:t>
            </w:r>
            <w:r w:rsidR="00CB23F0" w:rsidRPr="000839C6">
              <w:rPr>
                <w:b/>
                <w:bCs/>
                <w:sz w:val="20"/>
                <w:szCs w:val="20"/>
                <w:lang w:val="ro-MD"/>
              </w:rPr>
              <w:t xml:space="preserve">privind </w:t>
            </w:r>
            <w:r w:rsidRPr="000839C6">
              <w:rPr>
                <w:b/>
                <w:bCs/>
                <w:sz w:val="20"/>
                <w:szCs w:val="20"/>
                <w:lang w:val="ro-MD"/>
              </w:rPr>
              <w:t>aloca</w:t>
            </w:r>
            <w:r w:rsidR="00CB23F0" w:rsidRPr="000839C6">
              <w:rPr>
                <w:b/>
                <w:bCs/>
                <w:sz w:val="20"/>
                <w:szCs w:val="20"/>
                <w:lang w:val="ro-MD"/>
              </w:rPr>
              <w:t>rea</w:t>
            </w:r>
            <w:r w:rsidRPr="000839C6">
              <w:rPr>
                <w:b/>
                <w:bCs/>
                <w:sz w:val="20"/>
                <w:szCs w:val="20"/>
                <w:lang w:val="ro-MD"/>
              </w:rPr>
              <w:t xml:space="preserve"> de timp sau lipsa acest</w:t>
            </w:r>
            <w:r w:rsidR="007B0D87" w:rsidRPr="000839C6">
              <w:rPr>
                <w:b/>
                <w:bCs/>
                <w:sz w:val="20"/>
                <w:szCs w:val="20"/>
                <w:lang w:val="ro-MD"/>
              </w:rPr>
              <w:t>ora</w:t>
            </w:r>
          </w:p>
          <w:p w14:paraId="251871A3" w14:textId="342D180C"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i/>
                <w:iCs/>
                <w:sz w:val="20"/>
                <w:szCs w:val="20"/>
                <w:lang w:val="ro-MD"/>
              </w:rPr>
              <w:t xml:space="preserve">(argumentare, în cazul în care sunt conflicte </w:t>
            </w:r>
            <w:r w:rsidR="00CB23F0" w:rsidRPr="000839C6">
              <w:rPr>
                <w:i/>
                <w:iCs/>
                <w:sz w:val="20"/>
                <w:szCs w:val="20"/>
                <w:lang w:val="ro-MD"/>
              </w:rPr>
              <w:t xml:space="preserve">privind </w:t>
            </w:r>
            <w:r w:rsidRPr="000839C6">
              <w:rPr>
                <w:i/>
                <w:iCs/>
                <w:sz w:val="20"/>
                <w:szCs w:val="20"/>
                <w:lang w:val="ro-MD"/>
              </w:rPr>
              <w:t>alocare</w:t>
            </w:r>
            <w:r w:rsidR="00CB23F0" w:rsidRPr="000839C6">
              <w:rPr>
                <w:i/>
                <w:iCs/>
                <w:sz w:val="20"/>
                <w:szCs w:val="20"/>
                <w:lang w:val="ro-MD"/>
              </w:rPr>
              <w:t>a</w:t>
            </w:r>
            <w:r w:rsidRPr="000839C6">
              <w:rPr>
                <w:i/>
                <w:iCs/>
                <w:sz w:val="20"/>
                <w:szCs w:val="20"/>
                <w:lang w:val="ro-MD"/>
              </w:rPr>
              <w:t xml:space="preserve"> de timp)</w:t>
            </w:r>
          </w:p>
        </w:tc>
      </w:tr>
      <w:tr w:rsidR="009210D0" w:rsidRPr="000839C6" w14:paraId="63A734AA" w14:textId="77777777" w:rsidTr="00930931">
        <w:trPr>
          <w:jc w:val="center"/>
        </w:trPr>
        <w:tc>
          <w:tcPr>
            <w:tcW w:w="13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99DE9B"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r w:rsidRPr="000839C6">
              <w:rPr>
                <w:sz w:val="20"/>
                <w:szCs w:val="20"/>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DD653"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3E4ED"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157" w:type="pct"/>
            <w:tcBorders>
              <w:top w:val="single" w:sz="6" w:space="0" w:color="000000"/>
              <w:left w:val="single" w:sz="6" w:space="0" w:color="000000"/>
              <w:bottom w:val="single" w:sz="6" w:space="0" w:color="000000"/>
              <w:right w:val="single" w:sz="6" w:space="0" w:color="000000"/>
            </w:tcBorders>
          </w:tcPr>
          <w:p w14:paraId="06422979"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3DC479"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r>
      <w:tr w:rsidR="009210D0" w:rsidRPr="000839C6" w14:paraId="633D3D48" w14:textId="77777777" w:rsidTr="00930931">
        <w:trPr>
          <w:jc w:val="center"/>
        </w:trPr>
        <w:tc>
          <w:tcPr>
            <w:tcW w:w="132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9C4E61"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r w:rsidRPr="000839C6">
              <w:rPr>
                <w:sz w:val="20"/>
                <w:szCs w:val="20"/>
                <w:lang w:val="ro-MD"/>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7792F1"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4CE7C4"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157" w:type="pct"/>
            <w:tcBorders>
              <w:top w:val="single" w:sz="6" w:space="0" w:color="000000"/>
              <w:left w:val="single" w:sz="6" w:space="0" w:color="000000"/>
              <w:bottom w:val="single" w:sz="6" w:space="0" w:color="000000"/>
              <w:right w:val="single" w:sz="6" w:space="0" w:color="000000"/>
            </w:tcBorders>
          </w:tcPr>
          <w:p w14:paraId="6E64173A"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200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DC01C9"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r>
    </w:tbl>
    <w:p w14:paraId="0ED69AAD" w14:textId="77777777" w:rsidR="009210D0" w:rsidRPr="000839C6" w:rsidRDefault="009210D0" w:rsidP="00981BB6">
      <w:pPr>
        <w:pStyle w:val="ListParagraph"/>
        <w:tabs>
          <w:tab w:val="left" w:pos="142"/>
          <w:tab w:val="left" w:pos="426"/>
        </w:tabs>
        <w:autoSpaceDE w:val="0"/>
        <w:autoSpaceDN w:val="0"/>
        <w:adjustRightInd w:val="0"/>
        <w:ind w:left="0"/>
        <w:jc w:val="both"/>
        <w:rPr>
          <w:lang w:val="ro-MD"/>
        </w:rPr>
      </w:pPr>
    </w:p>
    <w:p w14:paraId="5AC62AAA" w14:textId="285B997E" w:rsidR="00981BB6" w:rsidRPr="000839C6" w:rsidRDefault="009210D0"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5.6:</w:t>
      </w:r>
    </w:p>
    <w:p w14:paraId="66C0A584" w14:textId="33A3015E" w:rsidR="009210D0" w:rsidRPr="000839C6" w:rsidRDefault="009210D0" w:rsidP="009210D0">
      <w:pPr>
        <w:pStyle w:val="ListParagraph"/>
        <w:tabs>
          <w:tab w:val="left" w:pos="142"/>
          <w:tab w:val="left" w:pos="426"/>
        </w:tabs>
        <w:autoSpaceDE w:val="0"/>
        <w:autoSpaceDN w:val="0"/>
        <w:adjustRightInd w:val="0"/>
        <w:ind w:left="0"/>
        <w:jc w:val="both"/>
        <w:rPr>
          <w:lang w:val="ro-RO"/>
        </w:rPr>
      </w:pPr>
      <w:r w:rsidRPr="000839C6">
        <w:rPr>
          <w:lang w:val="ro-RO"/>
        </w:rPr>
        <w:t>în denumire, cuvintele „</w:t>
      </w:r>
      <w:r w:rsidRPr="000839C6">
        <w:rPr>
          <w:b/>
          <w:bCs/>
          <w:lang w:val="ro-RO"/>
        </w:rPr>
        <w:t>incompatibilitate sau conflict de interes</w:t>
      </w:r>
      <w:r w:rsidRPr="000839C6">
        <w:rPr>
          <w:lang w:val="ro-RO"/>
        </w:rPr>
        <w:t>” se substituie cu cuvintele „</w:t>
      </w:r>
      <w:r w:rsidRPr="000839C6">
        <w:rPr>
          <w:b/>
          <w:bCs/>
          <w:lang w:val="ro-RO"/>
        </w:rPr>
        <w:t>situații financiare și nefinanciare care ar putea genera conflicte de interese reale sau potențiale</w:t>
      </w:r>
      <w:r w:rsidRPr="000839C6">
        <w:rPr>
          <w:lang w:val="ro-RO"/>
        </w:rPr>
        <w:t>”</w:t>
      </w:r>
      <w:r w:rsidR="008C1F44" w:rsidRPr="000839C6">
        <w:rPr>
          <w:lang w:val="ro-RO"/>
        </w:rPr>
        <w:t>;</w:t>
      </w:r>
    </w:p>
    <w:p w14:paraId="1DB5B152" w14:textId="55503639" w:rsidR="009210D0" w:rsidRPr="000839C6" w:rsidRDefault="009210D0" w:rsidP="009210D0">
      <w:pPr>
        <w:pStyle w:val="ListParagraph"/>
        <w:tabs>
          <w:tab w:val="left" w:pos="142"/>
          <w:tab w:val="left" w:pos="426"/>
        </w:tabs>
        <w:autoSpaceDE w:val="0"/>
        <w:autoSpaceDN w:val="0"/>
        <w:adjustRightInd w:val="0"/>
        <w:ind w:left="0"/>
        <w:jc w:val="both"/>
        <w:rPr>
          <w:lang w:val="ro-RO"/>
        </w:rPr>
      </w:pPr>
      <w:r w:rsidRPr="000839C6">
        <w:rPr>
          <w:lang w:val="ro-RO"/>
        </w:rPr>
        <w:t xml:space="preserve"> tabelul va avea următorul cuprins:</w:t>
      </w:r>
    </w:p>
    <w:tbl>
      <w:tblPr>
        <w:tblW w:w="4465" w:type="pct"/>
        <w:jc w:val="center"/>
        <w:tblCellMar>
          <w:top w:w="15" w:type="dxa"/>
          <w:left w:w="15" w:type="dxa"/>
          <w:bottom w:w="15" w:type="dxa"/>
          <w:right w:w="15" w:type="dxa"/>
        </w:tblCellMar>
        <w:tblLook w:val="04A0" w:firstRow="1" w:lastRow="0" w:firstColumn="1" w:lastColumn="0" w:noHBand="0" w:noVBand="1"/>
      </w:tblPr>
      <w:tblGrid>
        <w:gridCol w:w="2968"/>
        <w:gridCol w:w="3970"/>
        <w:gridCol w:w="1700"/>
      </w:tblGrid>
      <w:tr w:rsidR="00B7258F" w:rsidRPr="00654F17" w14:paraId="7F9881F7" w14:textId="77777777" w:rsidTr="00B7258F">
        <w:trPr>
          <w:jc w:val="center"/>
        </w:trPr>
        <w:tc>
          <w:tcPr>
            <w:tcW w:w="171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5E604B63" w14:textId="2D1BBEC9"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Situațiile care ar putea genera conflicte de interese reale sau potențiale</w:t>
            </w:r>
          </w:p>
        </w:tc>
        <w:tc>
          <w:tcPr>
            <w:tcW w:w="2298"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F390270" w14:textId="06374DE1" w:rsidR="009210D0" w:rsidRPr="000839C6" w:rsidRDefault="009210D0" w:rsidP="009210D0">
            <w:pPr>
              <w:tabs>
                <w:tab w:val="left" w:pos="142"/>
                <w:tab w:val="left" w:pos="426"/>
              </w:tabs>
              <w:autoSpaceDE w:val="0"/>
              <w:autoSpaceDN w:val="0"/>
              <w:adjustRightInd w:val="0"/>
              <w:jc w:val="both"/>
              <w:rPr>
                <w:b/>
                <w:bCs/>
                <w:sz w:val="20"/>
                <w:szCs w:val="20"/>
                <w:lang w:val="ro-MD"/>
              </w:rPr>
            </w:pPr>
            <w:r w:rsidRPr="000839C6">
              <w:rPr>
                <w:b/>
                <w:bCs/>
                <w:sz w:val="20"/>
                <w:szCs w:val="20"/>
                <w:lang w:val="ro-MD"/>
              </w:rPr>
              <w:t xml:space="preserve">Măsuri care se preconizează a fi luate pentru eliminarea/ gestionarea/ atenuarea conflictelor de interese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391F44A0" w14:textId="24F9DCAC" w:rsidR="009210D0" w:rsidRPr="000839C6" w:rsidRDefault="009210D0" w:rsidP="00B7258F">
            <w:pPr>
              <w:tabs>
                <w:tab w:val="left" w:pos="142"/>
                <w:tab w:val="left" w:pos="426"/>
              </w:tabs>
              <w:autoSpaceDE w:val="0"/>
              <w:autoSpaceDN w:val="0"/>
              <w:adjustRightInd w:val="0"/>
              <w:jc w:val="both"/>
              <w:rPr>
                <w:b/>
                <w:bCs/>
                <w:sz w:val="20"/>
                <w:szCs w:val="20"/>
                <w:lang w:val="ro-MD"/>
              </w:rPr>
            </w:pPr>
            <w:r w:rsidRPr="000839C6">
              <w:rPr>
                <w:b/>
                <w:bCs/>
                <w:sz w:val="20"/>
                <w:szCs w:val="20"/>
                <w:lang w:val="ro-MD"/>
              </w:rPr>
              <w:t xml:space="preserve">Alte </w:t>
            </w:r>
            <w:r w:rsidR="00B7258F" w:rsidRPr="000839C6">
              <w:rPr>
                <w:b/>
                <w:bCs/>
                <w:sz w:val="20"/>
                <w:szCs w:val="20"/>
                <w:lang w:val="ro-MD"/>
              </w:rPr>
              <w:t>informații</w:t>
            </w:r>
            <w:r w:rsidRPr="000839C6">
              <w:rPr>
                <w:b/>
                <w:bCs/>
                <w:sz w:val="20"/>
                <w:szCs w:val="20"/>
                <w:lang w:val="ro-MD"/>
              </w:rPr>
              <w:t xml:space="preserve"> referitor la conflict</w:t>
            </w:r>
          </w:p>
        </w:tc>
      </w:tr>
      <w:tr w:rsidR="00B7258F" w:rsidRPr="00654F17" w14:paraId="173936C4" w14:textId="77777777" w:rsidTr="00B7258F">
        <w:trPr>
          <w:jc w:val="center"/>
        </w:trPr>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BEEAC0"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r w:rsidRPr="000839C6">
              <w:rPr>
                <w:sz w:val="20"/>
                <w:szCs w:val="20"/>
                <w:lang w:val="ro-MD"/>
              </w:rPr>
              <w:t> </w:t>
            </w:r>
          </w:p>
        </w:tc>
        <w:tc>
          <w:tcPr>
            <w:tcW w:w="2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4091B4"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228AF2"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r>
      <w:tr w:rsidR="00B7258F" w:rsidRPr="00654F17" w14:paraId="73F30DFB" w14:textId="77777777" w:rsidTr="00B7258F">
        <w:trPr>
          <w:jc w:val="center"/>
        </w:trPr>
        <w:tc>
          <w:tcPr>
            <w:tcW w:w="171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F6B04F"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r w:rsidRPr="000839C6">
              <w:rPr>
                <w:sz w:val="20"/>
                <w:szCs w:val="20"/>
                <w:lang w:val="ro-MD"/>
              </w:rPr>
              <w:t> </w:t>
            </w:r>
          </w:p>
        </w:tc>
        <w:tc>
          <w:tcPr>
            <w:tcW w:w="22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67587"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67AA0A" w14:textId="77777777" w:rsidR="009210D0" w:rsidRPr="000839C6" w:rsidRDefault="009210D0" w:rsidP="009210D0">
            <w:pPr>
              <w:pStyle w:val="ListParagraph"/>
              <w:tabs>
                <w:tab w:val="left" w:pos="142"/>
                <w:tab w:val="left" w:pos="426"/>
              </w:tabs>
              <w:autoSpaceDE w:val="0"/>
              <w:autoSpaceDN w:val="0"/>
              <w:adjustRightInd w:val="0"/>
              <w:jc w:val="both"/>
              <w:rPr>
                <w:sz w:val="20"/>
                <w:szCs w:val="20"/>
                <w:lang w:val="ro-MD"/>
              </w:rPr>
            </w:pPr>
          </w:p>
        </w:tc>
      </w:tr>
    </w:tbl>
    <w:p w14:paraId="220B4BAF" w14:textId="12D0CB91" w:rsidR="009210D0" w:rsidRPr="000839C6" w:rsidRDefault="00B7258F"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subpunctul 5.7, în tabel:</w:t>
      </w:r>
    </w:p>
    <w:p w14:paraId="696191AD" w14:textId="50282052" w:rsidR="00B7258F" w:rsidRPr="000839C6" w:rsidRDefault="00B7258F" w:rsidP="00B7258F">
      <w:pPr>
        <w:pStyle w:val="ListParagraph"/>
        <w:tabs>
          <w:tab w:val="left" w:pos="142"/>
          <w:tab w:val="left" w:pos="426"/>
        </w:tabs>
        <w:autoSpaceDE w:val="0"/>
        <w:autoSpaceDN w:val="0"/>
        <w:adjustRightInd w:val="0"/>
        <w:ind w:left="0"/>
        <w:jc w:val="both"/>
        <w:rPr>
          <w:lang w:val="ro-RO"/>
        </w:rPr>
      </w:pPr>
      <w:r w:rsidRPr="000839C6">
        <w:rPr>
          <w:lang w:val="ro-RO"/>
        </w:rPr>
        <w:t xml:space="preserve">  </w:t>
      </w:r>
      <w:r w:rsidR="00CB23F0" w:rsidRPr="000839C6">
        <w:rPr>
          <w:lang w:val="ro-RO"/>
        </w:rPr>
        <w:t xml:space="preserve">prima </w:t>
      </w:r>
      <w:r w:rsidRPr="000839C6">
        <w:rPr>
          <w:lang w:val="ro-RO"/>
        </w:rPr>
        <w:t>coloan</w:t>
      </w:r>
      <w:r w:rsidR="00CB23F0" w:rsidRPr="000839C6">
        <w:rPr>
          <w:lang w:val="ro-RO"/>
        </w:rPr>
        <w:t>ă</w:t>
      </w:r>
      <w:r w:rsidRPr="000839C6">
        <w:rPr>
          <w:lang w:val="ro-RO"/>
        </w:rPr>
        <w:t xml:space="preserve"> se completează cu cuvântul „ </w:t>
      </w:r>
      <w:r w:rsidRPr="000839C6">
        <w:rPr>
          <w:b/>
          <w:bCs/>
          <w:lang w:val="ro-RO"/>
        </w:rPr>
        <w:t>, patronimic</w:t>
      </w:r>
      <w:r w:rsidRPr="000839C6">
        <w:rPr>
          <w:lang w:val="ro-RO"/>
        </w:rPr>
        <w:t>”;</w:t>
      </w:r>
    </w:p>
    <w:p w14:paraId="0E8D62BD" w14:textId="4E066187" w:rsidR="00B7258F" w:rsidRPr="000839C6" w:rsidRDefault="00B7258F" w:rsidP="00B7258F">
      <w:pPr>
        <w:pStyle w:val="ListParagraph"/>
        <w:tabs>
          <w:tab w:val="left" w:pos="142"/>
          <w:tab w:val="left" w:pos="426"/>
        </w:tabs>
        <w:autoSpaceDE w:val="0"/>
        <w:autoSpaceDN w:val="0"/>
        <w:adjustRightInd w:val="0"/>
        <w:ind w:left="0"/>
        <w:jc w:val="both"/>
        <w:rPr>
          <w:lang w:val="ro-RO"/>
        </w:rPr>
      </w:pPr>
      <w:r w:rsidRPr="000839C6">
        <w:rPr>
          <w:lang w:val="ro-RO"/>
        </w:rPr>
        <w:lastRenderedPageBreak/>
        <w:t xml:space="preserve">  </w:t>
      </w:r>
      <w:r w:rsidR="00124B9A" w:rsidRPr="000839C6">
        <w:rPr>
          <w:lang w:val="ro-RO"/>
        </w:rPr>
        <w:t>coloana</w:t>
      </w:r>
      <w:r w:rsidRPr="000839C6">
        <w:rPr>
          <w:lang w:val="ro-RO"/>
        </w:rPr>
        <w:t xml:space="preserve"> </w:t>
      </w:r>
      <w:r w:rsidR="00CB23F0" w:rsidRPr="000839C6">
        <w:rPr>
          <w:lang w:val="ro-RO"/>
        </w:rPr>
        <w:t xml:space="preserve">a </w:t>
      </w:r>
      <w:r w:rsidRPr="000839C6">
        <w:rPr>
          <w:lang w:val="ro-RO"/>
        </w:rPr>
        <w:t>do</w:t>
      </w:r>
      <w:r w:rsidR="00CB23F0" w:rsidRPr="000839C6">
        <w:rPr>
          <w:lang w:val="ro-RO"/>
        </w:rPr>
        <w:t>ua</w:t>
      </w:r>
      <w:r w:rsidRPr="000839C6">
        <w:rPr>
          <w:lang w:val="ro-RO"/>
        </w:rPr>
        <w:t xml:space="preserve"> se completează cu textul</w:t>
      </w:r>
      <w:r w:rsidR="00124B9A" w:rsidRPr="000839C6">
        <w:rPr>
          <w:lang w:val="ro-RO"/>
        </w:rPr>
        <w:t xml:space="preserve"> „ </w:t>
      </w:r>
      <w:r w:rsidR="00124B9A" w:rsidRPr="000839C6">
        <w:rPr>
          <w:b/>
          <w:bCs/>
          <w:lang w:val="ro-RO"/>
        </w:rPr>
        <w:t>, adresa de e-mail</w:t>
      </w:r>
      <w:r w:rsidR="00124B9A" w:rsidRPr="000839C6">
        <w:rPr>
          <w:lang w:val="ro-RO"/>
        </w:rPr>
        <w:t>”;</w:t>
      </w:r>
    </w:p>
    <w:p w14:paraId="6CA1AB89" w14:textId="2EEC9E29" w:rsidR="00124B9A" w:rsidRPr="000839C6" w:rsidRDefault="00124B9A" w:rsidP="00B7258F">
      <w:pPr>
        <w:pStyle w:val="ListParagraph"/>
        <w:tabs>
          <w:tab w:val="left" w:pos="142"/>
          <w:tab w:val="left" w:pos="426"/>
        </w:tabs>
        <w:autoSpaceDE w:val="0"/>
        <w:autoSpaceDN w:val="0"/>
        <w:adjustRightInd w:val="0"/>
        <w:ind w:left="0"/>
        <w:jc w:val="both"/>
        <w:rPr>
          <w:lang w:val="ro-RO"/>
        </w:rPr>
      </w:pPr>
      <w:r w:rsidRPr="000839C6">
        <w:rPr>
          <w:lang w:val="ro-RO"/>
        </w:rPr>
        <w:t xml:space="preserve">se completează cu două coloane care </w:t>
      </w:r>
      <w:r w:rsidR="00CB23F0" w:rsidRPr="000839C6">
        <w:rPr>
          <w:lang w:val="ro-RO"/>
        </w:rPr>
        <w:t xml:space="preserve">vor </w:t>
      </w:r>
      <w:r w:rsidRPr="000839C6">
        <w:rPr>
          <w:lang w:val="ro-RO"/>
        </w:rPr>
        <w:t>avea următorul cuprins:</w:t>
      </w:r>
    </w:p>
    <w:tbl>
      <w:tblPr>
        <w:tblW w:w="1759" w:type="pct"/>
        <w:tblInd w:w="-8" w:type="dxa"/>
        <w:tblLayout w:type="fixed"/>
        <w:tblCellMar>
          <w:top w:w="15" w:type="dxa"/>
          <w:left w:w="15" w:type="dxa"/>
          <w:bottom w:w="15" w:type="dxa"/>
          <w:right w:w="15" w:type="dxa"/>
        </w:tblCellMar>
        <w:tblLook w:val="04A0" w:firstRow="1" w:lastRow="0" w:firstColumn="1" w:lastColumn="0" w:noHBand="0" w:noVBand="1"/>
      </w:tblPr>
      <w:tblGrid>
        <w:gridCol w:w="1126"/>
        <w:gridCol w:w="2277"/>
      </w:tblGrid>
      <w:tr w:rsidR="00124B9A" w:rsidRPr="000839C6" w14:paraId="57167ECA" w14:textId="77777777" w:rsidTr="00124B9A">
        <w:tc>
          <w:tcPr>
            <w:tcW w:w="1655" w:type="pct"/>
            <w:tcBorders>
              <w:top w:val="single" w:sz="6" w:space="0" w:color="000000"/>
              <w:left w:val="single" w:sz="6" w:space="0" w:color="000000"/>
              <w:bottom w:val="single" w:sz="6" w:space="0" w:color="000000"/>
              <w:right w:val="single" w:sz="6" w:space="0" w:color="000000"/>
            </w:tcBorders>
            <w:shd w:val="clear" w:color="auto" w:fill="F0F0F0"/>
          </w:tcPr>
          <w:p w14:paraId="5E1C8AE2" w14:textId="77777777" w:rsidR="00124B9A" w:rsidRPr="000839C6" w:rsidRDefault="00124B9A" w:rsidP="00124B9A">
            <w:pPr>
              <w:tabs>
                <w:tab w:val="left" w:pos="142"/>
                <w:tab w:val="left" w:pos="426"/>
              </w:tabs>
              <w:autoSpaceDE w:val="0"/>
              <w:autoSpaceDN w:val="0"/>
              <w:adjustRightInd w:val="0"/>
              <w:jc w:val="both"/>
              <w:rPr>
                <w:b/>
                <w:bCs/>
                <w:sz w:val="18"/>
                <w:szCs w:val="18"/>
                <w:lang w:val="ro-MD"/>
              </w:rPr>
            </w:pPr>
            <w:r w:rsidRPr="000839C6">
              <w:rPr>
                <w:b/>
                <w:bCs/>
                <w:sz w:val="18"/>
                <w:szCs w:val="18"/>
                <w:lang w:val="ro-MD"/>
              </w:rPr>
              <w:t>Natura relației profesionale</w:t>
            </w:r>
          </w:p>
        </w:tc>
        <w:tc>
          <w:tcPr>
            <w:tcW w:w="3345" w:type="pct"/>
            <w:tcBorders>
              <w:top w:val="single" w:sz="6" w:space="0" w:color="000000"/>
              <w:left w:val="single" w:sz="6" w:space="0" w:color="000000"/>
              <w:bottom w:val="single" w:sz="6" w:space="0" w:color="000000"/>
              <w:right w:val="single" w:sz="6" w:space="0" w:color="000000"/>
            </w:tcBorders>
            <w:shd w:val="clear" w:color="auto" w:fill="F0F0F0"/>
          </w:tcPr>
          <w:p w14:paraId="0808DD17" w14:textId="77777777" w:rsidR="00124B9A" w:rsidRPr="000839C6" w:rsidRDefault="00124B9A" w:rsidP="00124B9A">
            <w:pPr>
              <w:tabs>
                <w:tab w:val="left" w:pos="142"/>
                <w:tab w:val="left" w:pos="426"/>
              </w:tabs>
              <w:autoSpaceDE w:val="0"/>
              <w:autoSpaceDN w:val="0"/>
              <w:adjustRightInd w:val="0"/>
              <w:jc w:val="both"/>
              <w:rPr>
                <w:b/>
                <w:bCs/>
                <w:sz w:val="18"/>
                <w:szCs w:val="18"/>
                <w:lang w:val="ro-MD"/>
              </w:rPr>
            </w:pPr>
            <w:r w:rsidRPr="000839C6">
              <w:rPr>
                <w:b/>
                <w:bCs/>
                <w:sz w:val="18"/>
                <w:szCs w:val="18"/>
                <w:lang w:val="ro-MD"/>
              </w:rPr>
              <w:t>Informații privind existența (în prezent sau în trecut) a unei relații fără caracter profesional cu persoana înaintată</w:t>
            </w:r>
          </w:p>
        </w:tc>
      </w:tr>
      <w:tr w:rsidR="00124B9A" w:rsidRPr="000839C6" w14:paraId="244188F4" w14:textId="77777777" w:rsidTr="00124B9A">
        <w:tc>
          <w:tcPr>
            <w:tcW w:w="1655" w:type="pct"/>
            <w:tcBorders>
              <w:top w:val="single" w:sz="6" w:space="0" w:color="000000"/>
              <w:left w:val="single" w:sz="6" w:space="0" w:color="000000"/>
              <w:bottom w:val="single" w:sz="6" w:space="0" w:color="000000"/>
              <w:right w:val="single" w:sz="6" w:space="0" w:color="000000"/>
            </w:tcBorders>
          </w:tcPr>
          <w:p w14:paraId="150AF782" w14:textId="77777777" w:rsidR="00124B9A" w:rsidRPr="000839C6" w:rsidRDefault="00124B9A" w:rsidP="00124B9A">
            <w:pPr>
              <w:pStyle w:val="ListParagraph"/>
              <w:tabs>
                <w:tab w:val="left" w:pos="142"/>
                <w:tab w:val="left" w:pos="426"/>
              </w:tabs>
              <w:autoSpaceDE w:val="0"/>
              <w:autoSpaceDN w:val="0"/>
              <w:adjustRightInd w:val="0"/>
              <w:jc w:val="both"/>
              <w:rPr>
                <w:sz w:val="18"/>
                <w:szCs w:val="18"/>
                <w:lang w:val="ro-MD"/>
              </w:rPr>
            </w:pPr>
          </w:p>
        </w:tc>
        <w:tc>
          <w:tcPr>
            <w:tcW w:w="3345" w:type="pct"/>
            <w:tcBorders>
              <w:top w:val="single" w:sz="6" w:space="0" w:color="000000"/>
              <w:left w:val="single" w:sz="6" w:space="0" w:color="000000"/>
              <w:bottom w:val="single" w:sz="6" w:space="0" w:color="000000"/>
              <w:right w:val="single" w:sz="6" w:space="0" w:color="000000"/>
            </w:tcBorders>
          </w:tcPr>
          <w:p w14:paraId="60C5EDD2" w14:textId="77777777" w:rsidR="00124B9A" w:rsidRPr="000839C6" w:rsidRDefault="00124B9A" w:rsidP="00124B9A">
            <w:pPr>
              <w:pStyle w:val="ListParagraph"/>
              <w:tabs>
                <w:tab w:val="left" w:pos="142"/>
                <w:tab w:val="left" w:pos="426"/>
              </w:tabs>
              <w:autoSpaceDE w:val="0"/>
              <w:autoSpaceDN w:val="0"/>
              <w:adjustRightInd w:val="0"/>
              <w:jc w:val="both"/>
              <w:rPr>
                <w:sz w:val="18"/>
                <w:szCs w:val="18"/>
                <w:lang w:val="ro-MD"/>
              </w:rPr>
            </w:pPr>
          </w:p>
        </w:tc>
      </w:tr>
    </w:tbl>
    <w:p w14:paraId="14A7793E" w14:textId="2343B216" w:rsidR="00FF4246" w:rsidRPr="000839C6" w:rsidRDefault="00CB23F0" w:rsidP="00081C5C">
      <w:pPr>
        <w:pStyle w:val="ListParagraph"/>
        <w:numPr>
          <w:ilvl w:val="0"/>
          <w:numId w:val="12"/>
        </w:numPr>
        <w:tabs>
          <w:tab w:val="left" w:pos="142"/>
          <w:tab w:val="left" w:pos="426"/>
        </w:tabs>
        <w:autoSpaceDE w:val="0"/>
        <w:autoSpaceDN w:val="0"/>
        <w:adjustRightInd w:val="0"/>
        <w:ind w:left="0" w:firstLine="0"/>
        <w:jc w:val="both"/>
        <w:rPr>
          <w:lang w:val="ro-RO"/>
        </w:rPr>
      </w:pPr>
      <w:r w:rsidRPr="000839C6">
        <w:rPr>
          <w:lang w:val="ro-RO"/>
        </w:rPr>
        <w:t xml:space="preserve">la </w:t>
      </w:r>
      <w:r w:rsidR="00124B9A" w:rsidRPr="000839C6">
        <w:rPr>
          <w:lang w:val="ro-RO"/>
        </w:rPr>
        <w:t>subpunctul 5.10 cuvântul „suplimentare” se exclude;</w:t>
      </w:r>
    </w:p>
    <w:p w14:paraId="7BBAAFBD" w14:textId="4201E256" w:rsidR="00124B9A" w:rsidRPr="000839C6" w:rsidRDefault="00804F37" w:rsidP="00FB3045">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 xml:space="preserve">în </w:t>
      </w:r>
      <w:r w:rsidR="00124B9A" w:rsidRPr="000839C6">
        <w:rPr>
          <w:lang w:val="ro-RO"/>
        </w:rPr>
        <w:t>anexa nr.2 punctul 1 cuvintele „se va conduce de lista” se substituie cu cuvintele „va lua în considera</w:t>
      </w:r>
      <w:r w:rsidRPr="000839C6">
        <w:rPr>
          <w:lang w:val="ro-RO"/>
        </w:rPr>
        <w:t>re</w:t>
      </w:r>
      <w:r w:rsidR="00124B9A" w:rsidRPr="000839C6">
        <w:rPr>
          <w:lang w:val="ro-RO"/>
        </w:rPr>
        <w:t xml:space="preserve"> lista tuturor”</w:t>
      </w:r>
      <w:bookmarkEnd w:id="3"/>
      <w:bookmarkEnd w:id="4"/>
      <w:r w:rsidR="00FB3045" w:rsidRPr="000839C6">
        <w:rPr>
          <w:lang w:val="ro-RO"/>
        </w:rPr>
        <w:t>;</w:t>
      </w:r>
    </w:p>
    <w:p w14:paraId="66382810" w14:textId="40F33DFB" w:rsidR="00FB3045" w:rsidRPr="000839C6" w:rsidRDefault="00FB3045" w:rsidP="00FB3045">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 xml:space="preserve">anexa 3, după tabelul cu cerințe comune se completează cu </w:t>
      </w:r>
      <w:r w:rsidR="008C1F44" w:rsidRPr="000839C6">
        <w:rPr>
          <w:lang w:val="ro-RO"/>
        </w:rPr>
        <w:t xml:space="preserve">un </w:t>
      </w:r>
      <w:r w:rsidRPr="000839C6">
        <w:rPr>
          <w:lang w:val="ro-RO"/>
        </w:rPr>
        <w:t>tabel</w:t>
      </w:r>
      <w:r w:rsidR="008C1F44" w:rsidRPr="000839C6">
        <w:rPr>
          <w:lang w:val="ro-RO"/>
        </w:rPr>
        <w:t>,</w:t>
      </w:r>
      <w:r w:rsidRPr="000839C6">
        <w:rPr>
          <w:lang w:val="ro-RO"/>
        </w:rPr>
        <w:t xml:space="preserve"> care va avea următorul cuprins:</w:t>
      </w:r>
    </w:p>
    <w:p w14:paraId="2BECC23F" w14:textId="77777777" w:rsidR="00FB3045" w:rsidRPr="000839C6" w:rsidRDefault="00FB3045" w:rsidP="00FB3045">
      <w:pPr>
        <w:pStyle w:val="ListParagraph"/>
        <w:tabs>
          <w:tab w:val="left" w:pos="142"/>
          <w:tab w:val="left" w:pos="426"/>
        </w:tabs>
        <w:autoSpaceDE w:val="0"/>
        <w:autoSpaceDN w:val="0"/>
        <w:adjustRightInd w:val="0"/>
        <w:rPr>
          <w:b/>
          <w:bCs/>
          <w:lang w:val="ro-MD"/>
        </w:rPr>
      </w:pPr>
      <w:r w:rsidRPr="000839C6">
        <w:rPr>
          <w:lang w:val="ro-RO"/>
        </w:rPr>
        <w:t>„</w:t>
      </w:r>
      <w:r w:rsidRPr="000839C6">
        <w:rPr>
          <w:b/>
          <w:bCs/>
          <w:lang w:val="ro-MD"/>
        </w:rPr>
        <w:t>Pentru membrii consiliului băncii</w:t>
      </w:r>
    </w:p>
    <w:tbl>
      <w:tblPr>
        <w:tblW w:w="4966" w:type="pct"/>
        <w:jc w:val="center"/>
        <w:tblLayout w:type="fixed"/>
        <w:tblCellMar>
          <w:top w:w="15" w:type="dxa"/>
          <w:left w:w="15" w:type="dxa"/>
          <w:bottom w:w="15" w:type="dxa"/>
          <w:right w:w="15" w:type="dxa"/>
        </w:tblCellMar>
        <w:tblLook w:val="04A0" w:firstRow="1" w:lastRow="0" w:firstColumn="1" w:lastColumn="0" w:noHBand="0" w:noVBand="1"/>
      </w:tblPr>
      <w:tblGrid>
        <w:gridCol w:w="558"/>
        <w:gridCol w:w="2553"/>
        <w:gridCol w:w="810"/>
        <w:gridCol w:w="810"/>
        <w:gridCol w:w="810"/>
        <w:gridCol w:w="810"/>
        <w:gridCol w:w="810"/>
        <w:gridCol w:w="810"/>
        <w:gridCol w:w="810"/>
        <w:gridCol w:w="813"/>
        <w:gridCol w:w="13"/>
      </w:tblGrid>
      <w:tr w:rsidR="00FB3045" w:rsidRPr="000839C6" w14:paraId="47EE7EA5" w14:textId="77777777" w:rsidTr="008550F2">
        <w:trPr>
          <w:jc w:val="center"/>
        </w:trPr>
        <w:tc>
          <w:tcPr>
            <w:tcW w:w="9607" w:type="dxa"/>
            <w:gridSpan w:val="11"/>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34E4C88C" w14:textId="67E8A69F"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roofErr w:type="spellStart"/>
            <w:r w:rsidRPr="000839C6">
              <w:rPr>
                <w:b/>
                <w:bCs/>
                <w:sz w:val="20"/>
                <w:szCs w:val="20"/>
                <w:lang w:val="ro-MD"/>
              </w:rPr>
              <w:t>Cerinţa</w:t>
            </w:r>
            <w:proofErr w:type="spellEnd"/>
            <w:r w:rsidRPr="000839C6">
              <w:rPr>
                <w:b/>
                <w:bCs/>
                <w:sz w:val="20"/>
                <w:szCs w:val="20"/>
                <w:lang w:val="ro-MD"/>
              </w:rPr>
              <w:t xml:space="preserve"> privind independența membrilor consiliului, stipulată</w:t>
            </w:r>
            <w:r w:rsidR="00804F37" w:rsidRPr="000839C6">
              <w:rPr>
                <w:b/>
                <w:bCs/>
                <w:sz w:val="20"/>
                <w:szCs w:val="20"/>
                <w:lang w:val="ro-MD"/>
              </w:rPr>
              <w:t xml:space="preserve"> la </w:t>
            </w:r>
            <w:r w:rsidRPr="000839C6">
              <w:rPr>
                <w:b/>
                <w:bCs/>
                <w:sz w:val="20"/>
                <w:szCs w:val="20"/>
                <w:lang w:val="ro-MD"/>
              </w:rPr>
              <w:t>art.41 alin.(5) din Legea nr.202/2017</w:t>
            </w:r>
          </w:p>
        </w:tc>
      </w:tr>
      <w:tr w:rsidR="00FB3045" w:rsidRPr="000839C6" w14:paraId="1DD85D94" w14:textId="77777777" w:rsidTr="008550F2">
        <w:trPr>
          <w:jc w:val="center"/>
        </w:trPr>
        <w:tc>
          <w:tcPr>
            <w:tcW w:w="9607" w:type="dxa"/>
            <w:gridSpan w:val="11"/>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237D6D57"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0839C6" w14:paraId="326A016E" w14:textId="77777777" w:rsidTr="008550F2">
        <w:trPr>
          <w:jc w:val="center"/>
        </w:trPr>
        <w:tc>
          <w:tcPr>
            <w:tcW w:w="9607" w:type="dxa"/>
            <w:gridSpan w:val="11"/>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14:paraId="108AA85F" w14:textId="2AC90124" w:rsidR="00FB3045" w:rsidRPr="000839C6" w:rsidRDefault="00FB3045" w:rsidP="00FB3045">
            <w:pPr>
              <w:tabs>
                <w:tab w:val="left" w:pos="142"/>
                <w:tab w:val="left" w:pos="426"/>
              </w:tabs>
              <w:autoSpaceDE w:val="0"/>
              <w:autoSpaceDN w:val="0"/>
              <w:adjustRightInd w:val="0"/>
              <w:jc w:val="both"/>
              <w:rPr>
                <w:sz w:val="20"/>
                <w:szCs w:val="20"/>
                <w:lang w:val="ro-MD"/>
              </w:rPr>
            </w:pPr>
            <w:r w:rsidRPr="000839C6">
              <w:rPr>
                <w:i/>
                <w:iCs/>
                <w:sz w:val="20"/>
                <w:szCs w:val="20"/>
                <w:lang w:val="ro-MD"/>
              </w:rPr>
              <w:t xml:space="preserve">Scopul acestei </w:t>
            </w:r>
            <w:proofErr w:type="spellStart"/>
            <w:r w:rsidRPr="000839C6">
              <w:rPr>
                <w:i/>
                <w:iCs/>
                <w:sz w:val="20"/>
                <w:szCs w:val="20"/>
                <w:lang w:val="ro-MD"/>
              </w:rPr>
              <w:t>secţiuni</w:t>
            </w:r>
            <w:proofErr w:type="spellEnd"/>
            <w:r w:rsidRPr="000839C6">
              <w:rPr>
                <w:i/>
                <w:iCs/>
                <w:sz w:val="20"/>
                <w:szCs w:val="20"/>
                <w:lang w:val="ro-MD"/>
              </w:rPr>
              <w:t xml:space="preserve"> este de a constata dacă cerința privind independența membrilor consiliului</w:t>
            </w:r>
            <w:r w:rsidR="00804F37" w:rsidRPr="000839C6">
              <w:rPr>
                <w:i/>
                <w:iCs/>
                <w:sz w:val="20"/>
                <w:szCs w:val="20"/>
                <w:lang w:val="ro-MD"/>
              </w:rPr>
              <w:t>,</w:t>
            </w:r>
            <w:r w:rsidRPr="000839C6">
              <w:rPr>
                <w:i/>
                <w:iCs/>
                <w:sz w:val="20"/>
                <w:szCs w:val="20"/>
                <w:lang w:val="ro-MD"/>
              </w:rPr>
              <w:t xml:space="preserve"> stipulată </w:t>
            </w:r>
            <w:r w:rsidR="00804F37" w:rsidRPr="000839C6">
              <w:rPr>
                <w:i/>
                <w:iCs/>
                <w:sz w:val="20"/>
                <w:szCs w:val="20"/>
                <w:lang w:val="ro-MD"/>
              </w:rPr>
              <w:t>la</w:t>
            </w:r>
            <w:r w:rsidRPr="000839C6">
              <w:rPr>
                <w:i/>
                <w:iCs/>
                <w:sz w:val="20"/>
                <w:szCs w:val="20"/>
                <w:lang w:val="ro-MD"/>
              </w:rPr>
              <w:t xml:space="preserve"> art.41 alin.(5) din Legea nr.202/2017 este îndeplinită: cel puțin 1/3 din membrii consiliului băncii trebuie să fie independenți</w:t>
            </w:r>
            <w:r w:rsidR="008550F2" w:rsidRPr="000839C6">
              <w:rPr>
                <w:i/>
                <w:iCs/>
                <w:sz w:val="20"/>
                <w:szCs w:val="20"/>
                <w:lang w:val="ro-MD"/>
              </w:rPr>
              <w:t xml:space="preserve">, de a </w:t>
            </w:r>
            <w:r w:rsidRPr="000839C6">
              <w:rPr>
                <w:i/>
                <w:iCs/>
                <w:sz w:val="20"/>
                <w:szCs w:val="20"/>
                <w:lang w:val="ro-MD"/>
              </w:rPr>
              <w:t xml:space="preserve">identifica cazurile în care un membru al consiliului băncii se consideră ca </w:t>
            </w:r>
            <w:r w:rsidR="001E5EDC" w:rsidRPr="000839C6">
              <w:rPr>
                <w:i/>
                <w:iCs/>
                <w:sz w:val="20"/>
                <w:szCs w:val="20"/>
                <w:lang w:val="ro-MD"/>
              </w:rPr>
              <w:t>ne</w:t>
            </w:r>
            <w:r w:rsidRPr="000839C6">
              <w:rPr>
                <w:i/>
                <w:iCs/>
                <w:sz w:val="20"/>
                <w:szCs w:val="20"/>
                <w:lang w:val="ro-MD"/>
              </w:rPr>
              <w:t>fiind independent și dacă, la nivel colectiv, consiliul băncii dispune de un număr suficient de membri independenți, conform prevederilor și punctele 15 – 16 din Regulamentul nr.322/2018.</w:t>
            </w:r>
          </w:p>
        </w:tc>
      </w:tr>
      <w:tr w:rsidR="008550F2" w:rsidRPr="00654F17" w14:paraId="64E88FBD" w14:textId="77777777" w:rsidTr="008550F2">
        <w:trPr>
          <w:jc w:val="center"/>
        </w:trPr>
        <w:tc>
          <w:tcPr>
            <w:tcW w:w="9607" w:type="dxa"/>
            <w:gridSpan w:val="11"/>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8929BD" w14:textId="27B0C0C3" w:rsidR="008550F2" w:rsidRPr="000839C6" w:rsidRDefault="008550F2" w:rsidP="00FB3045">
            <w:pPr>
              <w:tabs>
                <w:tab w:val="left" w:pos="142"/>
                <w:tab w:val="left" w:pos="426"/>
              </w:tabs>
              <w:autoSpaceDE w:val="0"/>
              <w:autoSpaceDN w:val="0"/>
              <w:adjustRightInd w:val="0"/>
              <w:jc w:val="both"/>
              <w:rPr>
                <w:i/>
                <w:iCs/>
                <w:sz w:val="20"/>
                <w:szCs w:val="20"/>
                <w:lang w:val="ro-MD"/>
              </w:rPr>
            </w:pPr>
            <w:r w:rsidRPr="000839C6">
              <w:rPr>
                <w:i/>
                <w:iCs/>
                <w:sz w:val="20"/>
                <w:szCs w:val="20"/>
                <w:lang w:val="ro-MD"/>
              </w:rPr>
              <w:t xml:space="preserve">Se va expune informația privind încadrarea/neîncadrarea fiecărui membru al consiliului băncii (în exercițiu și preconizat să exercite funcția de membru al consiliului), cel puțin, în fiecare din cazurile expuse </w:t>
            </w:r>
            <w:r w:rsidR="00B01733" w:rsidRPr="000839C6">
              <w:rPr>
                <w:i/>
                <w:iCs/>
                <w:sz w:val="20"/>
                <w:szCs w:val="20"/>
                <w:lang w:val="ro-MD"/>
              </w:rPr>
              <w:t>la</w:t>
            </w:r>
            <w:r w:rsidRPr="000839C6">
              <w:rPr>
                <w:i/>
                <w:iCs/>
                <w:sz w:val="20"/>
                <w:szCs w:val="20"/>
                <w:lang w:val="ro-MD"/>
              </w:rPr>
              <w:t xml:space="preserve"> punctul 16 din Regulamentul nr.322/2018.</w:t>
            </w:r>
          </w:p>
          <w:p w14:paraId="7D133516" w14:textId="013012F1" w:rsidR="008550F2" w:rsidRPr="000839C6" w:rsidRDefault="008550F2" w:rsidP="00FB3045">
            <w:pPr>
              <w:tabs>
                <w:tab w:val="left" w:pos="142"/>
                <w:tab w:val="left" w:pos="426"/>
              </w:tabs>
              <w:autoSpaceDE w:val="0"/>
              <w:autoSpaceDN w:val="0"/>
              <w:adjustRightInd w:val="0"/>
              <w:jc w:val="both"/>
              <w:rPr>
                <w:sz w:val="20"/>
                <w:szCs w:val="20"/>
                <w:lang w:val="ro-MD"/>
              </w:rPr>
            </w:pPr>
            <w:r w:rsidRPr="000839C6">
              <w:rPr>
                <w:i/>
                <w:iCs/>
                <w:sz w:val="20"/>
                <w:szCs w:val="20"/>
                <w:lang w:val="ro-MD"/>
              </w:rPr>
              <w:t xml:space="preserve">În cazul încadrării – se va expune </w:t>
            </w:r>
            <w:r w:rsidR="00466E2B" w:rsidRPr="000839C6">
              <w:rPr>
                <w:i/>
                <w:iCs/>
                <w:sz w:val="20"/>
                <w:szCs w:val="20"/>
                <w:lang w:val="ro-MD"/>
              </w:rPr>
              <w:t xml:space="preserve">o </w:t>
            </w:r>
            <w:r w:rsidRPr="000839C6">
              <w:rPr>
                <w:i/>
                <w:iCs/>
                <w:sz w:val="20"/>
                <w:szCs w:val="20"/>
                <w:lang w:val="ro-MD"/>
              </w:rPr>
              <w:t xml:space="preserve">informație detaliată, conform descrierii cazului. În cazul neîncadrării – se va specifica acest fapt. Se vor stabili coloane pentru </w:t>
            </w:r>
            <w:proofErr w:type="spellStart"/>
            <w:r w:rsidRPr="000839C6">
              <w:rPr>
                <w:i/>
                <w:iCs/>
                <w:sz w:val="20"/>
                <w:szCs w:val="20"/>
                <w:lang w:val="ro-MD"/>
              </w:rPr>
              <w:t>toţi</w:t>
            </w:r>
            <w:proofErr w:type="spellEnd"/>
            <w:r w:rsidRPr="000839C6">
              <w:rPr>
                <w:i/>
                <w:iCs/>
                <w:sz w:val="20"/>
                <w:szCs w:val="20"/>
                <w:lang w:val="ro-MD"/>
              </w:rPr>
              <w:t xml:space="preserve"> membrii consiliului băncii.</w:t>
            </w:r>
          </w:p>
        </w:tc>
      </w:tr>
      <w:tr w:rsidR="00FB3045" w:rsidRPr="00654F17" w14:paraId="372E1A52"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FA8C481" w14:textId="77777777" w:rsidR="008550F2" w:rsidRPr="000839C6" w:rsidRDefault="00FB3045" w:rsidP="008550F2">
            <w:pPr>
              <w:pStyle w:val="ListParagraph"/>
              <w:tabs>
                <w:tab w:val="left" w:pos="142"/>
                <w:tab w:val="left" w:pos="426"/>
              </w:tabs>
              <w:autoSpaceDE w:val="0"/>
              <w:autoSpaceDN w:val="0"/>
              <w:adjustRightInd w:val="0"/>
              <w:ind w:left="0" w:firstLine="65"/>
              <w:jc w:val="both"/>
              <w:rPr>
                <w:sz w:val="20"/>
                <w:szCs w:val="20"/>
                <w:lang w:val="ro-MD"/>
              </w:rPr>
            </w:pPr>
            <w:r w:rsidRPr="000839C6">
              <w:rPr>
                <w:sz w:val="20"/>
                <w:szCs w:val="20"/>
                <w:lang w:val="ro-MD"/>
              </w:rPr>
              <w:t xml:space="preserve">Nr. </w:t>
            </w:r>
          </w:p>
          <w:p w14:paraId="48DF4483" w14:textId="72A78511" w:rsidR="00FB3045" w:rsidRPr="000839C6" w:rsidRDefault="008550F2" w:rsidP="008550F2">
            <w:pPr>
              <w:pStyle w:val="ListParagraph"/>
              <w:tabs>
                <w:tab w:val="left" w:pos="142"/>
                <w:tab w:val="left" w:pos="426"/>
              </w:tabs>
              <w:autoSpaceDE w:val="0"/>
              <w:autoSpaceDN w:val="0"/>
              <w:adjustRightInd w:val="0"/>
              <w:ind w:left="0" w:firstLine="65"/>
              <w:jc w:val="both"/>
              <w:rPr>
                <w:sz w:val="20"/>
                <w:szCs w:val="20"/>
                <w:lang w:val="ro-MD"/>
              </w:rPr>
            </w:pPr>
            <w:r w:rsidRPr="000839C6">
              <w:rPr>
                <w:sz w:val="20"/>
                <w:szCs w:val="20"/>
                <w:lang w:val="ro-MD"/>
              </w:rPr>
              <w:t>crt.</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38544349" w14:textId="0A81B9AC" w:rsidR="00FB3045" w:rsidRPr="000839C6" w:rsidRDefault="00FB3045" w:rsidP="00FB3045">
            <w:pPr>
              <w:tabs>
                <w:tab w:val="left" w:pos="142"/>
                <w:tab w:val="left" w:pos="426"/>
              </w:tabs>
              <w:autoSpaceDE w:val="0"/>
              <w:autoSpaceDN w:val="0"/>
              <w:adjustRightInd w:val="0"/>
              <w:jc w:val="both"/>
              <w:rPr>
                <w:b/>
                <w:bCs/>
                <w:sz w:val="20"/>
                <w:szCs w:val="20"/>
                <w:lang w:val="ro-MD"/>
              </w:rPr>
            </w:pPr>
            <w:r w:rsidRPr="000839C6">
              <w:rPr>
                <w:b/>
                <w:bCs/>
                <w:i/>
                <w:iCs/>
                <w:sz w:val="20"/>
                <w:szCs w:val="20"/>
                <w:lang w:val="ro-MD"/>
              </w:rPr>
              <w:t xml:space="preserve">Descrierea cazurilor când un membru al consiliului este considerat ca </w:t>
            </w:r>
            <w:r w:rsidR="001E5EDC" w:rsidRPr="000839C6">
              <w:rPr>
                <w:b/>
                <w:bCs/>
                <w:i/>
                <w:iCs/>
                <w:sz w:val="20"/>
                <w:szCs w:val="20"/>
                <w:lang w:val="ro-MD"/>
              </w:rPr>
              <w:t>ne</w:t>
            </w:r>
            <w:r w:rsidRPr="000839C6">
              <w:rPr>
                <w:b/>
                <w:bCs/>
                <w:i/>
                <w:iCs/>
                <w:sz w:val="20"/>
                <w:szCs w:val="20"/>
                <w:lang w:val="ro-MD"/>
              </w:rPr>
              <w:t xml:space="preserve">fiind independent </w:t>
            </w:r>
            <w:r w:rsidRPr="000839C6">
              <w:rPr>
                <w:i/>
                <w:iCs/>
                <w:sz w:val="20"/>
                <w:szCs w:val="20"/>
                <w:lang w:val="ro-MD"/>
              </w:rPr>
              <w:t>(conform punctului 16 din Regulamentul nr.322/2018)</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E79D44" w14:textId="4E738DF0" w:rsidR="00FB3045" w:rsidRPr="000839C6" w:rsidRDefault="00FB3045" w:rsidP="00FB3045">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33A49" w14:textId="35B98168" w:rsidR="00FB3045" w:rsidRPr="000839C6" w:rsidRDefault="00FB3045" w:rsidP="00FB3045">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35F2EB" w14:textId="20A00D15" w:rsidR="00FB3045" w:rsidRPr="000839C6" w:rsidRDefault="00FB3045" w:rsidP="00FB3045">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6F08C5" w14:textId="37E8A9D0" w:rsidR="00FB3045" w:rsidRPr="000839C6" w:rsidRDefault="00FB3045" w:rsidP="00033CB8">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45ABBA" w14:textId="65BA6432" w:rsidR="00FB3045" w:rsidRPr="000839C6" w:rsidRDefault="00FB3045" w:rsidP="00033CB8">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A02B2D" w14:textId="27F70166" w:rsidR="00FB3045" w:rsidRPr="000839C6" w:rsidRDefault="00FB3045" w:rsidP="00033CB8">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74076B" w14:textId="48F181B5" w:rsidR="00FB3045" w:rsidRPr="000839C6" w:rsidRDefault="00FB3045" w:rsidP="00033CB8">
            <w:pPr>
              <w:tabs>
                <w:tab w:val="left" w:pos="142"/>
                <w:tab w:val="left" w:pos="426"/>
              </w:tabs>
              <w:autoSpaceDE w:val="0"/>
              <w:autoSpaceDN w:val="0"/>
              <w:adjustRightInd w:val="0"/>
              <w:jc w:val="both"/>
              <w:rPr>
                <w:b/>
                <w:bCs/>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-mele membrului</w:t>
            </w: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299E40F1" w14:textId="6D2EBA3D" w:rsidR="00FB3045" w:rsidRPr="000839C6" w:rsidRDefault="00FB3045" w:rsidP="00033CB8">
            <w:pPr>
              <w:tabs>
                <w:tab w:val="left" w:pos="142"/>
                <w:tab w:val="left" w:pos="426"/>
              </w:tabs>
              <w:autoSpaceDE w:val="0"/>
              <w:autoSpaceDN w:val="0"/>
              <w:adjustRightInd w:val="0"/>
              <w:jc w:val="both"/>
              <w:rPr>
                <w:sz w:val="20"/>
                <w:szCs w:val="20"/>
                <w:lang w:val="ro-MD"/>
              </w:rPr>
            </w:pPr>
            <w:r w:rsidRPr="000839C6">
              <w:rPr>
                <w:b/>
                <w:bCs/>
                <w:sz w:val="20"/>
                <w:szCs w:val="20"/>
                <w:lang w:val="ro-MD"/>
              </w:rPr>
              <w:t>Numele/</w:t>
            </w:r>
            <w:proofErr w:type="spellStart"/>
            <w:r w:rsidRPr="000839C6">
              <w:rPr>
                <w:b/>
                <w:bCs/>
                <w:sz w:val="20"/>
                <w:szCs w:val="20"/>
                <w:lang w:val="ro-MD"/>
              </w:rPr>
              <w:t>Prenu</w:t>
            </w:r>
            <w:proofErr w:type="spellEnd"/>
            <w:r w:rsidRPr="000839C6">
              <w:rPr>
                <w:b/>
                <w:bCs/>
                <w:sz w:val="20"/>
                <w:szCs w:val="20"/>
                <w:lang w:val="ro-MD"/>
              </w:rPr>
              <w:t xml:space="preserve"> mele candida-</w:t>
            </w:r>
            <w:proofErr w:type="spellStart"/>
            <w:r w:rsidRPr="000839C6">
              <w:rPr>
                <w:b/>
                <w:bCs/>
                <w:sz w:val="20"/>
                <w:szCs w:val="20"/>
                <w:lang w:val="ro-MD"/>
              </w:rPr>
              <w:t>tului</w:t>
            </w:r>
            <w:proofErr w:type="spellEnd"/>
          </w:p>
        </w:tc>
      </w:tr>
      <w:tr w:rsidR="00FB3045" w:rsidRPr="00654F17" w14:paraId="098BF4D5"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7EB47B2D"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1</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E660CF" w14:textId="1F7173D9"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 xml:space="preserve">Deține sau a deținut în ultimii 5 ani un mandat de membru al organului de conducere în bancă </w:t>
            </w:r>
            <w:proofErr w:type="spellStart"/>
            <w:r w:rsidRPr="000839C6">
              <w:rPr>
                <w:sz w:val="20"/>
                <w:szCs w:val="20"/>
                <w:lang w:val="ro-MD"/>
              </w:rPr>
              <w:t>şi</w:t>
            </w:r>
            <w:proofErr w:type="spellEnd"/>
            <w:r w:rsidRPr="000839C6">
              <w:rPr>
                <w:sz w:val="20"/>
                <w:szCs w:val="20"/>
                <w:lang w:val="ro-MD"/>
              </w:rPr>
              <w:t xml:space="preserve">/sau în entități din perimetrul de consolidare prudențială, cu excepția unei poziții de membru independent al organului de conducere în bancă </w:t>
            </w:r>
            <w:proofErr w:type="spellStart"/>
            <w:r w:rsidRPr="000839C6">
              <w:rPr>
                <w:sz w:val="20"/>
                <w:szCs w:val="20"/>
                <w:lang w:val="ro-MD"/>
              </w:rPr>
              <w:t>şi</w:t>
            </w:r>
            <w:proofErr w:type="spellEnd"/>
            <w:r w:rsidRPr="000839C6">
              <w:rPr>
                <w:sz w:val="20"/>
                <w:szCs w:val="20"/>
                <w:lang w:val="ro-MD"/>
              </w:rPr>
              <w:t>/sau în entități din perimetrul de consolidare prudențială</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1CE1F4"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15381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168EA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6B2F2C"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FDA605"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6CB2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3D9AD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6A4953"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20DC0E35"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93C56A2"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2</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D47B16" w14:textId="075B7136"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 xml:space="preserve">Are o deținere directă/indirectă în cadrul băncii în mărime de cel puțin 5% din capitalul acesteia sau reprezintă interesele unui </w:t>
            </w:r>
            <w:r w:rsidR="00E36AED" w:rsidRPr="000839C6">
              <w:rPr>
                <w:sz w:val="20"/>
                <w:szCs w:val="20"/>
                <w:lang w:val="ro-MD"/>
              </w:rPr>
              <w:t>proprietar</w:t>
            </w:r>
            <w:r w:rsidRPr="000839C6">
              <w:rPr>
                <w:sz w:val="20"/>
                <w:szCs w:val="20"/>
                <w:lang w:val="ro-MD"/>
              </w:rPr>
              <w:t xml:space="preserve"> de o astfel de deținere</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82ECF5"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C9577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DF9C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D416F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80F89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CE697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AFD5B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A59F4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1FD0A436"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9CF90"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3</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3C85A7" w14:textId="5A12CEA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 xml:space="preserve">Are o deținere directă/indirectă în cadrul băncii în mărime de cel puțin 5% din capitalul acesteia sau reprezintă interesele unui </w:t>
            </w:r>
            <w:r w:rsidR="00E36AED" w:rsidRPr="000839C6">
              <w:rPr>
                <w:sz w:val="20"/>
                <w:szCs w:val="20"/>
                <w:lang w:val="ro-MD"/>
              </w:rPr>
              <w:t xml:space="preserve">proprietar </w:t>
            </w:r>
            <w:r w:rsidRPr="000839C6">
              <w:rPr>
                <w:sz w:val="20"/>
                <w:szCs w:val="20"/>
                <w:lang w:val="ro-MD"/>
              </w:rPr>
              <w:t>de o astfel de deținere</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E0364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90119F"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00DEF2"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75D01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DDF72"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31FC7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E67C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FDFF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4FE3CFDA"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386131"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lastRenderedPageBreak/>
              <w:t>4</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F569C4" w14:textId="1E8EB2B0"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 xml:space="preserve">Este un angajat sau se află în alte relații similare cu un </w:t>
            </w:r>
            <w:r w:rsidR="00B438F9" w:rsidRPr="000839C6">
              <w:rPr>
                <w:sz w:val="20"/>
                <w:szCs w:val="20"/>
                <w:lang w:val="ro-MD"/>
              </w:rPr>
              <w:t xml:space="preserve">proprietar </w:t>
            </w:r>
            <w:r w:rsidRPr="000839C6">
              <w:rPr>
                <w:sz w:val="20"/>
                <w:szCs w:val="20"/>
                <w:lang w:val="ro-MD"/>
              </w:rPr>
              <w:t>de deținere în bancă în mărime de cel puțin 5% din capitalul acesteia</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E783A8"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29CBF"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3427A0"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E0EF9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54D5EA"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9F4C3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F4DC"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D60B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0952A347"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A9BEB3"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5</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05D76F"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Este angajat de orice entitate din perimetrul de consolidare prudențială, cu excepția cazului în care sunt îndeplinite următoarele două condiții:</w:t>
            </w:r>
          </w:p>
          <w:p w14:paraId="33268149"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a) nu aparține unui astfel de nivel ierarhic, care răspunde direct doar față de organul de conducere al băncii;</w:t>
            </w:r>
          </w:p>
          <w:p w14:paraId="673A9DB1"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b) a fost ales ca membru al consiliului băncii în contextul unui sistem de reprezentare a angajaților cu asigurarea unei protecții adecvate împotriva demiterii abuzive și a altor forme de tratament injust</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C076C7"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99843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71F63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006E34"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90BE3F"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DF4C4F"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7F28E0"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4FD95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5BC76EE7"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424E80C8"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6</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AF5604"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A fost angajat, în perioada ultimului an calendaristic, într-o funcție la un astfel de nivel ierarhic în cadrul unei bănci sau al unei alte entități din perimetrul de consolidare prudențială, care răspunde direct doar față de organul de conducere</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83BDB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128674"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CC99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8F4BB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58E12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C38DE8"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27E23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1DFEDF"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0F3E8B4D"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CF66F1C"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7</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113AD2"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A fost, în ultimul an calendaristic, o persoană cu funcții de răspundere, conducător și/sau membru al organelor de conducere într-o entitate de consultanță profesională, un auditor extern sau un consultant important pentru bancă sau pentru o altă entitate din perimetrul de consolidare prudențială sau, în alte situații, un angajat implicat în mod substanțial în serviciul oferit</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0A663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0940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3C1CBA"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26BDEC"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50E2F8"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2034F0"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9BA3F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D3CB4"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0AF5B244"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D72CE81"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8</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691A48" w14:textId="5895B630"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Este sau a fost</w:t>
            </w:r>
            <w:r w:rsidR="00E60B45" w:rsidRPr="000839C6">
              <w:rPr>
                <w:sz w:val="20"/>
                <w:szCs w:val="20"/>
                <w:lang w:val="ro-MD"/>
              </w:rPr>
              <w:t>,</w:t>
            </w:r>
            <w:r w:rsidRPr="000839C6">
              <w:rPr>
                <w:sz w:val="20"/>
                <w:szCs w:val="20"/>
                <w:lang w:val="ro-MD"/>
              </w:rPr>
              <w:t xml:space="preserve"> în ultimul an</w:t>
            </w:r>
            <w:r w:rsidR="00E60B45" w:rsidRPr="000839C6">
              <w:rPr>
                <w:sz w:val="20"/>
                <w:szCs w:val="20"/>
                <w:lang w:val="ro-MD"/>
              </w:rPr>
              <w:t>,</w:t>
            </w:r>
            <w:r w:rsidRPr="000839C6">
              <w:rPr>
                <w:sz w:val="20"/>
                <w:szCs w:val="20"/>
                <w:lang w:val="ro-MD"/>
              </w:rPr>
              <w:t xml:space="preserve"> un furnizor semnificativ (a furnizat bunuri sau servicii în valoare de peste 5% din activele băncii) sau un client important al băncii sau al unei alte entități din perimetrul de consolidare prudențială, ori a avut o altă relație de afaceri importantă sau este un angajat implicat în mod substanțial, în alte condiții, în mod direct sau indirect, cu un furnizor, client sau entitate comercială care </w:t>
            </w:r>
            <w:r w:rsidRPr="000839C6">
              <w:rPr>
                <w:sz w:val="20"/>
                <w:szCs w:val="20"/>
                <w:lang w:val="ro-MD"/>
              </w:rPr>
              <w:lastRenderedPageBreak/>
              <w:t>are o relație de afaceri importantă cu banca</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2219E5"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E482295"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639767"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B42C33"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107BF2"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F971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04B66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D5A3B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3616947B"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0EC4A2F0"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9</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vAlign w:val="center"/>
            <w:hideMark/>
          </w:tcPr>
          <w:p w14:paraId="28AB8890" w14:textId="77777777"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Primește, suplimentar față de remunerația pentru rolul său și remunerația pentru post, conform alin.5), comisioane sau alte beneficii semnificative din partea băncii sau a unei alte entități din perimetrul de consolidare prudențială</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A2B8B4"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94BAA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C9ED77"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A7C2A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E43587"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E624E1"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1A55A"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D150D3"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42309BDA"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1B4B06C1"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10</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EEC50" w14:textId="212CAF12"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 xml:space="preserve">A acționat ca membru independent în organul de conducere în cadrul băncii </w:t>
            </w:r>
            <w:r w:rsidR="00E60B45" w:rsidRPr="000839C6">
              <w:rPr>
                <w:sz w:val="20"/>
                <w:szCs w:val="20"/>
                <w:lang w:val="ro-MD"/>
              </w:rPr>
              <w:t xml:space="preserve">în </w:t>
            </w:r>
            <w:r w:rsidRPr="000839C6">
              <w:rPr>
                <w:sz w:val="20"/>
                <w:szCs w:val="20"/>
                <w:lang w:val="ro-MD"/>
              </w:rPr>
              <w:t>ultimii 12 ani consecutivi</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C7680"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EB0A9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02AAC3"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5DB523"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ABF56"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8AE95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72D42"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E00079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654F17" w14:paraId="655D9572"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DD7CC2A" w14:textId="77777777" w:rsidR="00FB3045" w:rsidRPr="000839C6" w:rsidRDefault="00FB3045" w:rsidP="008550F2">
            <w:pPr>
              <w:tabs>
                <w:tab w:val="left" w:pos="142"/>
                <w:tab w:val="left" w:pos="426"/>
              </w:tabs>
              <w:autoSpaceDE w:val="0"/>
              <w:autoSpaceDN w:val="0"/>
              <w:adjustRightInd w:val="0"/>
              <w:jc w:val="both"/>
              <w:rPr>
                <w:sz w:val="20"/>
                <w:szCs w:val="20"/>
                <w:lang w:val="ro-MD"/>
              </w:rPr>
            </w:pPr>
            <w:r w:rsidRPr="000839C6">
              <w:rPr>
                <w:sz w:val="20"/>
                <w:szCs w:val="20"/>
                <w:lang w:val="ro-MD"/>
              </w:rPr>
              <w:t>11</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05C85" w14:textId="3EEA16FE" w:rsidR="00FB3045" w:rsidRPr="000839C6" w:rsidRDefault="00FB3045" w:rsidP="00033CB8">
            <w:pPr>
              <w:tabs>
                <w:tab w:val="left" w:pos="142"/>
                <w:tab w:val="left" w:pos="426"/>
              </w:tabs>
              <w:autoSpaceDE w:val="0"/>
              <w:autoSpaceDN w:val="0"/>
              <w:adjustRightInd w:val="0"/>
              <w:rPr>
                <w:sz w:val="20"/>
                <w:szCs w:val="20"/>
                <w:lang w:val="ro-MD"/>
              </w:rPr>
            </w:pPr>
            <w:r w:rsidRPr="000839C6">
              <w:rPr>
                <w:sz w:val="20"/>
                <w:szCs w:val="20"/>
                <w:lang w:val="ro-MD"/>
              </w:rPr>
              <w:t>Este soțul/soția, rudă de gradul I sau II a unui membru al organului de conducere al băncii sau al unei alte entități din perimetrul de consolidare prudențială, sau a persoanei aflate într-una din situațiile menționate la alin.1) – 10)</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3E6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9827D"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7FB34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0E77A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117919"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5F5A5E"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AC162"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79A28B" w14:textId="77777777" w:rsidR="00FB3045" w:rsidRPr="000839C6" w:rsidRDefault="00FB3045" w:rsidP="00FB3045">
            <w:pPr>
              <w:pStyle w:val="ListParagraph"/>
              <w:tabs>
                <w:tab w:val="left" w:pos="142"/>
                <w:tab w:val="left" w:pos="426"/>
              </w:tabs>
              <w:autoSpaceDE w:val="0"/>
              <w:autoSpaceDN w:val="0"/>
              <w:adjustRightInd w:val="0"/>
              <w:jc w:val="both"/>
              <w:rPr>
                <w:sz w:val="20"/>
                <w:szCs w:val="20"/>
                <w:lang w:val="ro-MD"/>
              </w:rPr>
            </w:pPr>
          </w:p>
        </w:tc>
      </w:tr>
      <w:tr w:rsidR="00FB3045" w:rsidRPr="000839C6" w14:paraId="49DAE04D"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523B2648" w14:textId="77777777" w:rsidR="00FB3045" w:rsidRPr="000839C6" w:rsidRDefault="00FB3045" w:rsidP="008550F2">
            <w:pPr>
              <w:tabs>
                <w:tab w:val="left" w:pos="142"/>
                <w:tab w:val="left" w:pos="426"/>
              </w:tabs>
              <w:autoSpaceDE w:val="0"/>
              <w:autoSpaceDN w:val="0"/>
              <w:adjustRightInd w:val="0"/>
              <w:jc w:val="both"/>
              <w:rPr>
                <w:b/>
                <w:bCs/>
                <w:i/>
                <w:iCs/>
                <w:sz w:val="20"/>
                <w:szCs w:val="20"/>
                <w:lang w:val="ro-MD"/>
              </w:rPr>
            </w:pPr>
            <w:r w:rsidRPr="000839C6">
              <w:rPr>
                <w:b/>
                <w:bCs/>
                <w:i/>
                <w:iCs/>
                <w:sz w:val="20"/>
                <w:szCs w:val="20"/>
                <w:lang w:val="ro-MD"/>
              </w:rPr>
              <w:t>12</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387943" w14:textId="77777777" w:rsidR="00FB3045" w:rsidRPr="000839C6" w:rsidRDefault="00FB3045" w:rsidP="00033CB8">
            <w:pPr>
              <w:tabs>
                <w:tab w:val="left" w:pos="142"/>
                <w:tab w:val="left" w:pos="426"/>
              </w:tabs>
              <w:autoSpaceDE w:val="0"/>
              <w:autoSpaceDN w:val="0"/>
              <w:adjustRightInd w:val="0"/>
              <w:jc w:val="both"/>
              <w:rPr>
                <w:b/>
                <w:bCs/>
                <w:i/>
                <w:iCs/>
                <w:sz w:val="20"/>
                <w:szCs w:val="20"/>
                <w:lang w:val="ro-MD"/>
              </w:rPr>
            </w:pPr>
            <w:r w:rsidRPr="000839C6">
              <w:rPr>
                <w:b/>
                <w:bCs/>
                <w:i/>
                <w:iCs/>
                <w:sz w:val="20"/>
                <w:szCs w:val="20"/>
                <w:lang w:val="ro-MD"/>
              </w:rPr>
              <w:t>Concluzia formulată per persoană</w:t>
            </w: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90E8C4"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E707B"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6E113F"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9893AD"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661C01"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4D2922"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0"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2FBDDD"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c>
          <w:tcPr>
            <w:tcW w:w="81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93B02F"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r>
      <w:tr w:rsidR="00FB3045" w:rsidRPr="00654F17" w14:paraId="6CB837C4" w14:textId="77777777" w:rsidTr="008550F2">
        <w:trPr>
          <w:gridAfter w:val="1"/>
          <w:wAfter w:w="13" w:type="dxa"/>
          <w:jc w:val="center"/>
        </w:trPr>
        <w:tc>
          <w:tcPr>
            <w:tcW w:w="558"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14:paraId="6CDBD318" w14:textId="77777777" w:rsidR="00FB3045" w:rsidRPr="000839C6" w:rsidRDefault="00FB3045" w:rsidP="008550F2">
            <w:pPr>
              <w:tabs>
                <w:tab w:val="left" w:pos="142"/>
                <w:tab w:val="left" w:pos="426"/>
              </w:tabs>
              <w:autoSpaceDE w:val="0"/>
              <w:autoSpaceDN w:val="0"/>
              <w:adjustRightInd w:val="0"/>
              <w:jc w:val="both"/>
              <w:rPr>
                <w:b/>
                <w:bCs/>
                <w:i/>
                <w:iCs/>
                <w:sz w:val="20"/>
                <w:szCs w:val="20"/>
                <w:lang w:val="ro-MD"/>
              </w:rPr>
            </w:pPr>
            <w:r w:rsidRPr="000839C6">
              <w:rPr>
                <w:b/>
                <w:bCs/>
                <w:i/>
                <w:iCs/>
                <w:sz w:val="20"/>
                <w:szCs w:val="20"/>
                <w:lang w:val="ro-MD"/>
              </w:rPr>
              <w:t>13</w:t>
            </w:r>
          </w:p>
        </w:tc>
        <w:tc>
          <w:tcPr>
            <w:tcW w:w="2553" w:type="dxa"/>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3E39DA" w14:textId="6C3BC8AB" w:rsidR="00FB3045" w:rsidRPr="000839C6" w:rsidRDefault="00FB3045" w:rsidP="00033CB8">
            <w:pPr>
              <w:tabs>
                <w:tab w:val="left" w:pos="142"/>
                <w:tab w:val="left" w:pos="426"/>
              </w:tabs>
              <w:autoSpaceDE w:val="0"/>
              <w:autoSpaceDN w:val="0"/>
              <w:adjustRightInd w:val="0"/>
              <w:rPr>
                <w:b/>
                <w:bCs/>
                <w:i/>
                <w:iCs/>
                <w:sz w:val="20"/>
                <w:szCs w:val="20"/>
                <w:lang w:val="ro-MD"/>
              </w:rPr>
            </w:pPr>
            <w:r w:rsidRPr="000839C6">
              <w:rPr>
                <w:b/>
                <w:bCs/>
                <w:i/>
                <w:iCs/>
                <w:sz w:val="20"/>
                <w:szCs w:val="20"/>
                <w:lang w:val="ro-MD"/>
              </w:rPr>
              <w:t>Concluzia generală formulată cu privire la proporția membrilor independenți în componența consiliului băncii și respectarea cerinței privind independența membrilor</w:t>
            </w:r>
          </w:p>
        </w:tc>
        <w:tc>
          <w:tcPr>
            <w:tcW w:w="6483" w:type="dxa"/>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3E3D09" w14:textId="77777777" w:rsidR="00FB3045" w:rsidRPr="000839C6" w:rsidRDefault="00FB3045" w:rsidP="00FB3045">
            <w:pPr>
              <w:pStyle w:val="ListParagraph"/>
              <w:tabs>
                <w:tab w:val="left" w:pos="142"/>
                <w:tab w:val="left" w:pos="426"/>
              </w:tabs>
              <w:autoSpaceDE w:val="0"/>
              <w:autoSpaceDN w:val="0"/>
              <w:adjustRightInd w:val="0"/>
              <w:jc w:val="both"/>
              <w:rPr>
                <w:b/>
                <w:bCs/>
                <w:i/>
                <w:iCs/>
                <w:sz w:val="20"/>
                <w:szCs w:val="20"/>
                <w:lang w:val="ro-MD"/>
              </w:rPr>
            </w:pPr>
          </w:p>
        </w:tc>
      </w:tr>
    </w:tbl>
    <w:p w14:paraId="62849570" w14:textId="72404E90" w:rsidR="00FB3045" w:rsidRPr="000839C6" w:rsidRDefault="00FB3045" w:rsidP="00FB3045">
      <w:pPr>
        <w:pStyle w:val="ListParagraph"/>
        <w:tabs>
          <w:tab w:val="left" w:pos="142"/>
          <w:tab w:val="left" w:pos="426"/>
        </w:tabs>
        <w:autoSpaceDE w:val="0"/>
        <w:autoSpaceDN w:val="0"/>
        <w:adjustRightInd w:val="0"/>
        <w:ind w:left="0"/>
        <w:jc w:val="both"/>
        <w:rPr>
          <w:lang w:val="ro-RO"/>
        </w:rPr>
      </w:pPr>
      <w:r w:rsidRPr="000839C6">
        <w:rPr>
          <w:lang w:val="ro-RO"/>
        </w:rPr>
        <w:t>”;</w:t>
      </w:r>
    </w:p>
    <w:p w14:paraId="5200C6D5" w14:textId="0CB982DF" w:rsidR="00FB3045" w:rsidRPr="000839C6" w:rsidRDefault="00033CB8" w:rsidP="00FB3045">
      <w:pPr>
        <w:pStyle w:val="ListParagraph"/>
        <w:numPr>
          <w:ilvl w:val="4"/>
          <w:numId w:val="1"/>
        </w:numPr>
        <w:tabs>
          <w:tab w:val="clear" w:pos="1495"/>
          <w:tab w:val="left" w:pos="142"/>
          <w:tab w:val="left" w:pos="426"/>
        </w:tabs>
        <w:autoSpaceDE w:val="0"/>
        <w:autoSpaceDN w:val="0"/>
        <w:adjustRightInd w:val="0"/>
        <w:ind w:left="0" w:firstLine="0"/>
        <w:jc w:val="both"/>
        <w:rPr>
          <w:lang w:val="ro-RO"/>
        </w:rPr>
      </w:pPr>
      <w:r w:rsidRPr="000839C6">
        <w:rPr>
          <w:lang w:val="ro-RO"/>
        </w:rPr>
        <w:t xml:space="preserve">se completează cu </w:t>
      </w:r>
      <w:r w:rsidR="00A84016" w:rsidRPr="000839C6">
        <w:rPr>
          <w:lang w:val="ro-RO"/>
        </w:rPr>
        <w:t>a</w:t>
      </w:r>
      <w:r w:rsidRPr="000839C6">
        <w:rPr>
          <w:lang w:val="ro-RO"/>
        </w:rPr>
        <w:t>nexa nr.3</w:t>
      </w:r>
      <w:r w:rsidRPr="000839C6">
        <w:rPr>
          <w:vertAlign w:val="superscript"/>
          <w:lang w:val="ro-RO"/>
        </w:rPr>
        <w:t>1</w:t>
      </w:r>
      <w:r w:rsidRPr="000839C6">
        <w:rPr>
          <w:lang w:val="ro-RO"/>
        </w:rPr>
        <w:t xml:space="preserve"> </w:t>
      </w:r>
      <w:r w:rsidR="00AD26C3" w:rsidRPr="000839C6">
        <w:rPr>
          <w:lang w:val="ro-RO"/>
        </w:rPr>
        <w:t xml:space="preserve">și </w:t>
      </w:r>
      <w:r w:rsidR="00A84016" w:rsidRPr="000839C6">
        <w:rPr>
          <w:lang w:val="ro-RO"/>
        </w:rPr>
        <w:t>a</w:t>
      </w:r>
      <w:r w:rsidR="00AD26C3" w:rsidRPr="000839C6">
        <w:rPr>
          <w:lang w:val="ro-RO"/>
        </w:rPr>
        <w:t>nexa nr.3</w:t>
      </w:r>
      <w:r w:rsidR="00AD26C3" w:rsidRPr="000839C6">
        <w:rPr>
          <w:vertAlign w:val="superscript"/>
          <w:lang w:val="ro-RO"/>
        </w:rPr>
        <w:t>2</w:t>
      </w:r>
      <w:r w:rsidR="00AD26C3" w:rsidRPr="000839C6">
        <w:rPr>
          <w:lang w:val="ro-RO"/>
        </w:rPr>
        <w:t xml:space="preserve"> </w:t>
      </w:r>
      <w:r w:rsidRPr="000839C6">
        <w:rPr>
          <w:lang w:val="ro-RO"/>
        </w:rPr>
        <w:t>care v</w:t>
      </w:r>
      <w:r w:rsidR="00AD26C3" w:rsidRPr="000839C6">
        <w:rPr>
          <w:lang w:val="ro-RO"/>
        </w:rPr>
        <w:t>or</w:t>
      </w:r>
      <w:r w:rsidRPr="000839C6">
        <w:rPr>
          <w:lang w:val="ro-RO"/>
        </w:rPr>
        <w:t xml:space="preserve"> avea următorul cuprins:</w:t>
      </w:r>
    </w:p>
    <w:p w14:paraId="2182DB40" w14:textId="77777777" w:rsidR="00033CB8" w:rsidRPr="000839C6" w:rsidRDefault="00033CB8" w:rsidP="00033CB8">
      <w:pPr>
        <w:pStyle w:val="ListParagraph"/>
        <w:tabs>
          <w:tab w:val="left" w:pos="142"/>
          <w:tab w:val="left" w:pos="426"/>
        </w:tabs>
        <w:autoSpaceDE w:val="0"/>
        <w:autoSpaceDN w:val="0"/>
        <w:adjustRightInd w:val="0"/>
        <w:jc w:val="right"/>
        <w:rPr>
          <w:b/>
          <w:bCs/>
          <w:sz w:val="16"/>
          <w:szCs w:val="16"/>
          <w:lang w:val="ro-MD"/>
        </w:rPr>
      </w:pPr>
      <w:r w:rsidRPr="000839C6">
        <w:rPr>
          <w:lang w:val="ro-RO"/>
        </w:rPr>
        <w:t>„</w:t>
      </w:r>
      <w:r w:rsidRPr="000839C6">
        <w:rPr>
          <w:b/>
          <w:bCs/>
          <w:sz w:val="16"/>
          <w:szCs w:val="16"/>
          <w:lang w:val="ro-MD"/>
        </w:rPr>
        <w:t>Anexa nr.3</w:t>
      </w:r>
      <w:r w:rsidRPr="000839C6">
        <w:rPr>
          <w:b/>
          <w:bCs/>
          <w:sz w:val="16"/>
          <w:szCs w:val="16"/>
          <w:vertAlign w:val="superscript"/>
          <w:lang w:val="ro-MD"/>
        </w:rPr>
        <w:t>1</w:t>
      </w:r>
    </w:p>
    <w:p w14:paraId="3421F2C1" w14:textId="77777777" w:rsidR="00033CB8" w:rsidRPr="000839C6" w:rsidRDefault="00033CB8" w:rsidP="00033CB8">
      <w:pPr>
        <w:pStyle w:val="ListParagraph"/>
        <w:tabs>
          <w:tab w:val="left" w:pos="142"/>
          <w:tab w:val="left" w:pos="426"/>
        </w:tabs>
        <w:autoSpaceDE w:val="0"/>
        <w:autoSpaceDN w:val="0"/>
        <w:adjustRightInd w:val="0"/>
        <w:jc w:val="right"/>
        <w:rPr>
          <w:b/>
          <w:bCs/>
          <w:sz w:val="16"/>
          <w:szCs w:val="16"/>
          <w:lang w:val="ro-MD"/>
        </w:rPr>
      </w:pPr>
      <w:r w:rsidRPr="000839C6">
        <w:rPr>
          <w:b/>
          <w:bCs/>
          <w:sz w:val="16"/>
          <w:szCs w:val="16"/>
          <w:lang w:val="ro-MD"/>
        </w:rPr>
        <w:t xml:space="preserve">la Regulamentul cu privire la </w:t>
      </w:r>
      <w:proofErr w:type="spellStart"/>
      <w:r w:rsidRPr="000839C6">
        <w:rPr>
          <w:b/>
          <w:bCs/>
          <w:sz w:val="16"/>
          <w:szCs w:val="16"/>
          <w:lang w:val="ro-MD"/>
        </w:rPr>
        <w:t>cerinţele</w:t>
      </w:r>
      <w:proofErr w:type="spellEnd"/>
      <w:r w:rsidRPr="000839C6">
        <w:rPr>
          <w:b/>
          <w:bCs/>
          <w:sz w:val="16"/>
          <w:szCs w:val="16"/>
          <w:lang w:val="ro-MD"/>
        </w:rPr>
        <w:t xml:space="preserve"> </w:t>
      </w:r>
      <w:proofErr w:type="spellStart"/>
      <w:r w:rsidRPr="000839C6">
        <w:rPr>
          <w:b/>
          <w:bCs/>
          <w:sz w:val="16"/>
          <w:szCs w:val="16"/>
          <w:lang w:val="ro-MD"/>
        </w:rPr>
        <w:t>faţă</w:t>
      </w:r>
      <w:proofErr w:type="spellEnd"/>
      <w:r w:rsidRPr="000839C6">
        <w:rPr>
          <w:b/>
          <w:bCs/>
          <w:sz w:val="16"/>
          <w:szCs w:val="16"/>
          <w:lang w:val="ro-MD"/>
        </w:rPr>
        <w:t xml:space="preserve"> de membrii</w:t>
      </w:r>
    </w:p>
    <w:p w14:paraId="156A9B0D" w14:textId="77777777" w:rsidR="00033CB8" w:rsidRPr="000839C6" w:rsidRDefault="00033CB8" w:rsidP="00033CB8">
      <w:pPr>
        <w:pStyle w:val="ListParagraph"/>
        <w:tabs>
          <w:tab w:val="left" w:pos="142"/>
          <w:tab w:val="left" w:pos="426"/>
        </w:tabs>
        <w:autoSpaceDE w:val="0"/>
        <w:autoSpaceDN w:val="0"/>
        <w:adjustRightInd w:val="0"/>
        <w:jc w:val="right"/>
        <w:rPr>
          <w:b/>
          <w:bCs/>
          <w:sz w:val="16"/>
          <w:szCs w:val="16"/>
          <w:lang w:val="ro-MD"/>
        </w:rPr>
      </w:pPr>
      <w:r w:rsidRPr="000839C6">
        <w:rPr>
          <w:b/>
          <w:bCs/>
          <w:sz w:val="16"/>
          <w:szCs w:val="16"/>
          <w:lang w:val="ro-MD"/>
        </w:rPr>
        <w:t xml:space="preserve">organului de conducere al băncii, al </w:t>
      </w:r>
      <w:proofErr w:type="spellStart"/>
      <w:r w:rsidRPr="000839C6">
        <w:rPr>
          <w:b/>
          <w:bCs/>
          <w:sz w:val="16"/>
          <w:szCs w:val="16"/>
          <w:lang w:val="ro-MD"/>
        </w:rPr>
        <w:t>societăţii</w:t>
      </w:r>
      <w:proofErr w:type="spellEnd"/>
      <w:r w:rsidRPr="000839C6">
        <w:rPr>
          <w:b/>
          <w:bCs/>
          <w:sz w:val="16"/>
          <w:szCs w:val="16"/>
          <w:lang w:val="ro-MD"/>
        </w:rPr>
        <w:t xml:space="preserve"> financiare</w:t>
      </w:r>
    </w:p>
    <w:p w14:paraId="35CAF965" w14:textId="77777777" w:rsidR="00033CB8" w:rsidRPr="000839C6" w:rsidRDefault="00033CB8" w:rsidP="00033CB8">
      <w:pPr>
        <w:pStyle w:val="ListParagraph"/>
        <w:tabs>
          <w:tab w:val="left" w:pos="142"/>
          <w:tab w:val="left" w:pos="426"/>
        </w:tabs>
        <w:autoSpaceDE w:val="0"/>
        <w:autoSpaceDN w:val="0"/>
        <w:adjustRightInd w:val="0"/>
        <w:jc w:val="right"/>
        <w:rPr>
          <w:b/>
          <w:bCs/>
          <w:sz w:val="16"/>
          <w:szCs w:val="16"/>
          <w:lang w:val="ro-MD"/>
        </w:rPr>
      </w:pPr>
      <w:r w:rsidRPr="000839C6">
        <w:rPr>
          <w:b/>
          <w:bCs/>
          <w:sz w:val="16"/>
          <w:szCs w:val="16"/>
          <w:lang w:val="ro-MD"/>
        </w:rPr>
        <w:t>holding sau holding mixte, conducătorii sucursalei unei</w:t>
      </w:r>
    </w:p>
    <w:p w14:paraId="46CE6FF5" w14:textId="77777777" w:rsidR="00033CB8" w:rsidRPr="000839C6" w:rsidRDefault="00033CB8" w:rsidP="00033CB8">
      <w:pPr>
        <w:pStyle w:val="ListParagraph"/>
        <w:tabs>
          <w:tab w:val="left" w:pos="142"/>
          <w:tab w:val="left" w:pos="426"/>
        </w:tabs>
        <w:autoSpaceDE w:val="0"/>
        <w:autoSpaceDN w:val="0"/>
        <w:adjustRightInd w:val="0"/>
        <w:jc w:val="right"/>
        <w:rPr>
          <w:b/>
          <w:bCs/>
          <w:sz w:val="16"/>
          <w:szCs w:val="16"/>
          <w:lang w:val="ro-MD"/>
        </w:rPr>
      </w:pPr>
      <w:r w:rsidRPr="000839C6">
        <w:rPr>
          <w:b/>
          <w:bCs/>
          <w:sz w:val="16"/>
          <w:szCs w:val="16"/>
          <w:lang w:val="ro-MD"/>
        </w:rPr>
        <w:t xml:space="preserve">bănci din alt stat, persoanele care </w:t>
      </w:r>
      <w:proofErr w:type="spellStart"/>
      <w:r w:rsidRPr="000839C6">
        <w:rPr>
          <w:b/>
          <w:bCs/>
          <w:sz w:val="16"/>
          <w:szCs w:val="16"/>
          <w:lang w:val="ro-MD"/>
        </w:rPr>
        <w:t>deţin</w:t>
      </w:r>
      <w:proofErr w:type="spellEnd"/>
      <w:r w:rsidRPr="000839C6">
        <w:rPr>
          <w:b/>
          <w:bCs/>
          <w:sz w:val="16"/>
          <w:szCs w:val="16"/>
          <w:lang w:val="ro-MD"/>
        </w:rPr>
        <w:t xml:space="preserve"> </w:t>
      </w:r>
      <w:proofErr w:type="spellStart"/>
      <w:r w:rsidRPr="000839C6">
        <w:rPr>
          <w:b/>
          <w:bCs/>
          <w:sz w:val="16"/>
          <w:szCs w:val="16"/>
          <w:lang w:val="ro-MD"/>
        </w:rPr>
        <w:t>funcţii</w:t>
      </w:r>
      <w:proofErr w:type="spellEnd"/>
      <w:r w:rsidRPr="000839C6">
        <w:rPr>
          <w:b/>
          <w:bCs/>
          <w:sz w:val="16"/>
          <w:szCs w:val="16"/>
          <w:lang w:val="ro-MD"/>
        </w:rPr>
        <w:t xml:space="preserve">-cheie </w:t>
      </w:r>
      <w:proofErr w:type="spellStart"/>
      <w:r w:rsidRPr="000839C6">
        <w:rPr>
          <w:b/>
          <w:bCs/>
          <w:sz w:val="16"/>
          <w:szCs w:val="16"/>
          <w:lang w:val="ro-MD"/>
        </w:rPr>
        <w:t>şi</w:t>
      </w:r>
      <w:proofErr w:type="spellEnd"/>
    </w:p>
    <w:p w14:paraId="286E68F4" w14:textId="569CA224" w:rsidR="00033CB8" w:rsidRPr="000839C6" w:rsidRDefault="00033CB8" w:rsidP="00AD26C3">
      <w:pPr>
        <w:pStyle w:val="ListParagraph"/>
        <w:tabs>
          <w:tab w:val="left" w:pos="142"/>
          <w:tab w:val="left" w:pos="426"/>
        </w:tabs>
        <w:autoSpaceDE w:val="0"/>
        <w:autoSpaceDN w:val="0"/>
        <w:adjustRightInd w:val="0"/>
        <w:jc w:val="right"/>
        <w:rPr>
          <w:b/>
          <w:bCs/>
          <w:sz w:val="18"/>
          <w:szCs w:val="18"/>
          <w:lang w:val="ro-MD"/>
        </w:rPr>
      </w:pPr>
      <w:proofErr w:type="spellStart"/>
      <w:r w:rsidRPr="000839C6">
        <w:rPr>
          <w:b/>
          <w:bCs/>
          <w:sz w:val="16"/>
          <w:szCs w:val="16"/>
          <w:lang w:val="ro-MD"/>
        </w:rPr>
        <w:t>faţă</w:t>
      </w:r>
      <w:proofErr w:type="spellEnd"/>
      <w:r w:rsidRPr="000839C6">
        <w:rPr>
          <w:b/>
          <w:bCs/>
          <w:sz w:val="16"/>
          <w:szCs w:val="16"/>
          <w:lang w:val="ro-MD"/>
        </w:rPr>
        <w:t xml:space="preserve"> de lichidatorul băncii în proces de lichidare</w:t>
      </w:r>
    </w:p>
    <w:p w14:paraId="6886F161" w14:textId="77777777" w:rsidR="00AD26C3" w:rsidRPr="000839C6" w:rsidRDefault="00AD26C3" w:rsidP="00AD26C3">
      <w:pPr>
        <w:tabs>
          <w:tab w:val="left" w:pos="142"/>
          <w:tab w:val="left" w:pos="426"/>
        </w:tabs>
        <w:autoSpaceDE w:val="0"/>
        <w:autoSpaceDN w:val="0"/>
        <w:adjustRightInd w:val="0"/>
        <w:jc w:val="center"/>
        <w:rPr>
          <w:b/>
          <w:bCs/>
          <w:lang w:val="ro-MD"/>
        </w:rPr>
      </w:pPr>
    </w:p>
    <w:p w14:paraId="285B0BFB" w14:textId="7FD6D771" w:rsidR="00033CB8" w:rsidRPr="000839C6" w:rsidRDefault="00033CB8" w:rsidP="00AD26C3">
      <w:pPr>
        <w:tabs>
          <w:tab w:val="left" w:pos="142"/>
          <w:tab w:val="left" w:pos="426"/>
        </w:tabs>
        <w:autoSpaceDE w:val="0"/>
        <w:autoSpaceDN w:val="0"/>
        <w:adjustRightInd w:val="0"/>
        <w:jc w:val="center"/>
        <w:rPr>
          <w:b/>
          <w:bCs/>
          <w:lang w:val="ro-MD"/>
        </w:rPr>
      </w:pPr>
      <w:r w:rsidRPr="000839C6">
        <w:rPr>
          <w:b/>
          <w:bCs/>
          <w:lang w:val="ro-MD"/>
        </w:rPr>
        <w:t>Criteriile pentru evaluarea gândirii independente a persoanei înaintate în funcția de membru al organului de conducere al băncii</w:t>
      </w:r>
    </w:p>
    <w:p w14:paraId="47E772E0" w14:textId="3562EF0E" w:rsidR="00033CB8" w:rsidRPr="000839C6" w:rsidRDefault="00033CB8" w:rsidP="00033CB8">
      <w:pPr>
        <w:tabs>
          <w:tab w:val="left" w:pos="142"/>
          <w:tab w:val="left" w:pos="426"/>
        </w:tabs>
        <w:autoSpaceDE w:val="0"/>
        <w:autoSpaceDN w:val="0"/>
        <w:adjustRightInd w:val="0"/>
        <w:jc w:val="both"/>
        <w:rPr>
          <w:sz w:val="22"/>
          <w:szCs w:val="22"/>
          <w:lang w:val="ro-MD"/>
        </w:rPr>
      </w:pPr>
      <w:r w:rsidRPr="000839C6">
        <w:rPr>
          <w:sz w:val="22"/>
          <w:szCs w:val="22"/>
          <w:lang w:val="ro-MD"/>
        </w:rPr>
        <w:t>În scopul constatării dacă persoana înaintată în funcția de membru al organului de conducere al băncii dispune de o gândire independentă</w:t>
      </w:r>
      <w:r w:rsidR="00A8168D" w:rsidRPr="000839C6">
        <w:rPr>
          <w:sz w:val="22"/>
          <w:szCs w:val="22"/>
          <w:lang w:val="ro-MD"/>
        </w:rPr>
        <w:t>,</w:t>
      </w:r>
      <w:r w:rsidRPr="000839C6">
        <w:rPr>
          <w:sz w:val="22"/>
          <w:szCs w:val="22"/>
          <w:lang w:val="ro-MD"/>
        </w:rPr>
        <w:t xml:space="preserve"> banca trebuie să evalueze dacă persoana dispune sau nu de competențele comportamentale necesare și dacă se află sau nu în situațiile care ar putea genera conflicte de interese reale sau potențiale, având în vedere criteriile expuse în tabel.</w:t>
      </w:r>
    </w:p>
    <w:p w14:paraId="152EDB49" w14:textId="2F79BCC9" w:rsidR="00033CB8" w:rsidRPr="000839C6" w:rsidRDefault="00033CB8" w:rsidP="00033CB8">
      <w:pPr>
        <w:tabs>
          <w:tab w:val="left" w:pos="142"/>
          <w:tab w:val="left" w:pos="426"/>
        </w:tabs>
        <w:autoSpaceDE w:val="0"/>
        <w:autoSpaceDN w:val="0"/>
        <w:adjustRightInd w:val="0"/>
        <w:jc w:val="both"/>
        <w:rPr>
          <w:sz w:val="22"/>
          <w:szCs w:val="22"/>
          <w:lang w:val="ro-MD"/>
        </w:rPr>
      </w:pPr>
      <w:bookmarkStart w:id="16" w:name="_Hlk183700449"/>
      <w:r w:rsidRPr="000839C6">
        <w:rPr>
          <w:sz w:val="22"/>
          <w:szCs w:val="22"/>
          <w:lang w:val="ro-MD"/>
        </w:rPr>
        <w:t xml:space="preserve">1. La evaluarea competențelor comportamentale obligatorii (punctul 1 din tabelul </w:t>
      </w:r>
      <w:r w:rsidR="00DD03E0" w:rsidRPr="000839C6">
        <w:rPr>
          <w:sz w:val="22"/>
          <w:szCs w:val="22"/>
          <w:lang w:val="ro-MD"/>
        </w:rPr>
        <w:t>de mai jos</w:t>
      </w:r>
      <w:r w:rsidRPr="000839C6">
        <w:rPr>
          <w:sz w:val="22"/>
          <w:szCs w:val="22"/>
          <w:lang w:val="ro-MD"/>
        </w:rPr>
        <w:t>)</w:t>
      </w:r>
      <w:r w:rsidR="00F20816" w:rsidRPr="000839C6">
        <w:rPr>
          <w:sz w:val="22"/>
          <w:szCs w:val="22"/>
          <w:lang w:val="ro-MD"/>
        </w:rPr>
        <w:t>,</w:t>
      </w:r>
      <w:r w:rsidRPr="000839C6">
        <w:rPr>
          <w:sz w:val="22"/>
          <w:szCs w:val="22"/>
          <w:lang w:val="ro-MD"/>
        </w:rPr>
        <w:t xml:space="preserve"> banca va ține cont de comportamentul anterior și actual al persoanei, în special în cadrul băncii.</w:t>
      </w:r>
    </w:p>
    <w:p w14:paraId="16541134" w14:textId="12280892" w:rsidR="00033CB8" w:rsidRPr="000839C6" w:rsidRDefault="00033CB8" w:rsidP="00197862">
      <w:pPr>
        <w:tabs>
          <w:tab w:val="left" w:pos="142"/>
          <w:tab w:val="left" w:pos="426"/>
        </w:tabs>
        <w:autoSpaceDE w:val="0"/>
        <w:autoSpaceDN w:val="0"/>
        <w:adjustRightInd w:val="0"/>
        <w:jc w:val="both"/>
        <w:rPr>
          <w:sz w:val="22"/>
          <w:szCs w:val="22"/>
          <w:lang w:val="ro-MD"/>
        </w:rPr>
      </w:pPr>
      <w:r w:rsidRPr="000839C6">
        <w:rPr>
          <w:sz w:val="22"/>
          <w:szCs w:val="22"/>
          <w:lang w:val="ro-MD"/>
        </w:rPr>
        <w:t>2. La evaluarea existenței conflictelor de interese</w:t>
      </w:r>
      <w:r w:rsidR="00F20816" w:rsidRPr="000839C6">
        <w:rPr>
          <w:sz w:val="22"/>
          <w:szCs w:val="22"/>
          <w:lang w:val="ro-MD"/>
        </w:rPr>
        <w:t>,</w:t>
      </w:r>
      <w:r w:rsidRPr="000839C6">
        <w:rPr>
          <w:sz w:val="22"/>
          <w:szCs w:val="22"/>
          <w:lang w:val="ro-MD"/>
        </w:rPr>
        <w:t xml:space="preserve"> banca trebuie să identifice conflictele de interese reale sau potențiale, în conformitate cu politica băncii în acest domeniu și luând în considera</w:t>
      </w:r>
      <w:r w:rsidR="00DD03E0" w:rsidRPr="000839C6">
        <w:rPr>
          <w:sz w:val="22"/>
          <w:szCs w:val="22"/>
          <w:lang w:val="ro-MD"/>
        </w:rPr>
        <w:t>re</w:t>
      </w:r>
      <w:r w:rsidRPr="000839C6">
        <w:rPr>
          <w:sz w:val="22"/>
          <w:szCs w:val="22"/>
          <w:lang w:val="ro-MD"/>
        </w:rPr>
        <w:t xml:space="preserve"> situațiile descrise în punctul 2 din tabelul </w:t>
      </w:r>
      <w:r w:rsidR="00DD03E0" w:rsidRPr="000839C6">
        <w:rPr>
          <w:sz w:val="22"/>
          <w:szCs w:val="22"/>
          <w:lang w:val="ro-MD"/>
        </w:rPr>
        <w:t>de mai jos</w:t>
      </w:r>
      <w:r w:rsidRPr="000839C6">
        <w:rPr>
          <w:sz w:val="22"/>
          <w:szCs w:val="22"/>
          <w:lang w:val="ro-MD"/>
        </w:rPr>
        <w:t>.</w:t>
      </w:r>
    </w:p>
    <w:bookmarkEnd w:id="16"/>
    <w:p w14:paraId="44CF506F" w14:textId="77777777" w:rsidR="00197862" w:rsidRPr="000839C6" w:rsidRDefault="00197862" w:rsidP="00197862">
      <w:pPr>
        <w:tabs>
          <w:tab w:val="left" w:pos="142"/>
          <w:tab w:val="left" w:pos="426"/>
        </w:tabs>
        <w:autoSpaceDE w:val="0"/>
        <w:autoSpaceDN w:val="0"/>
        <w:adjustRightInd w:val="0"/>
        <w:jc w:val="both"/>
        <w:rPr>
          <w:b/>
          <w:lang w:val="ro-MD"/>
        </w:rPr>
      </w:pPr>
    </w:p>
    <w:tbl>
      <w:tblPr>
        <w:tblStyle w:val="TableGrid"/>
        <w:tblW w:w="9639" w:type="dxa"/>
        <w:tblInd w:w="-5" w:type="dxa"/>
        <w:tblLook w:val="04A0" w:firstRow="1" w:lastRow="0" w:firstColumn="1" w:lastColumn="0" w:noHBand="0" w:noVBand="1"/>
      </w:tblPr>
      <w:tblGrid>
        <w:gridCol w:w="567"/>
        <w:gridCol w:w="5529"/>
        <w:gridCol w:w="3543"/>
      </w:tblGrid>
      <w:tr w:rsidR="00033CB8" w:rsidRPr="000839C6" w14:paraId="2908E859" w14:textId="77777777" w:rsidTr="004646CE">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469DA67D" w14:textId="6E6242D5" w:rsidR="00033CB8" w:rsidRPr="000839C6" w:rsidRDefault="00033CB8" w:rsidP="00033CB8">
            <w:pPr>
              <w:pStyle w:val="ListParagraph"/>
              <w:tabs>
                <w:tab w:val="left" w:pos="142"/>
                <w:tab w:val="left" w:pos="426"/>
              </w:tabs>
              <w:autoSpaceDE w:val="0"/>
              <w:autoSpaceDN w:val="0"/>
              <w:adjustRightInd w:val="0"/>
              <w:jc w:val="center"/>
              <w:rPr>
                <w:b/>
                <w:bCs/>
                <w:sz w:val="20"/>
                <w:szCs w:val="20"/>
                <w:lang w:val="ro-MD"/>
              </w:rPr>
            </w:pPr>
            <w:r w:rsidRPr="000839C6">
              <w:rPr>
                <w:b/>
                <w:bCs/>
                <w:sz w:val="20"/>
                <w:szCs w:val="20"/>
                <w:lang w:val="ro-MD"/>
              </w:rPr>
              <w:t>1. Componentele competențelor comportamentale necesare</w:t>
            </w:r>
          </w:p>
        </w:tc>
      </w:tr>
      <w:tr w:rsidR="00033CB8" w:rsidRPr="000839C6" w14:paraId="7EBDCB09" w14:textId="77777777" w:rsidTr="004646CE">
        <w:trPr>
          <w:trHeight w:val="1116"/>
        </w:trPr>
        <w:tc>
          <w:tcPr>
            <w:tcW w:w="567" w:type="dxa"/>
            <w:tcBorders>
              <w:top w:val="single" w:sz="4" w:space="0" w:color="auto"/>
              <w:left w:val="single" w:sz="4" w:space="0" w:color="auto"/>
              <w:bottom w:val="single" w:sz="4" w:space="0" w:color="auto"/>
              <w:right w:val="single" w:sz="4" w:space="0" w:color="auto"/>
            </w:tcBorders>
            <w:vAlign w:val="center"/>
            <w:hideMark/>
          </w:tcPr>
          <w:p w14:paraId="55C65720"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lastRenderedPageBreak/>
              <w:t>1.1.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5095AB1" w14:textId="0E65482E"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Curaj, convingere și tărie pentru a evalua și a pune în discuție în mod eficace deciziile propuse ale altor membri ai organului de conducere</w:t>
            </w:r>
          </w:p>
        </w:tc>
        <w:tc>
          <w:tcPr>
            <w:tcW w:w="3543" w:type="dxa"/>
            <w:vMerge w:val="restart"/>
            <w:tcBorders>
              <w:top w:val="single" w:sz="4" w:space="0" w:color="auto"/>
              <w:left w:val="single" w:sz="4" w:space="0" w:color="auto"/>
              <w:bottom w:val="single" w:sz="4" w:space="0" w:color="auto"/>
              <w:right w:val="single" w:sz="4" w:space="0" w:color="auto"/>
            </w:tcBorders>
            <w:vAlign w:val="center"/>
          </w:tcPr>
          <w:p w14:paraId="42E8F9A3" w14:textId="77777777" w:rsidR="00033CB8" w:rsidRPr="000839C6" w:rsidRDefault="00033CB8" w:rsidP="00033CB8">
            <w:pPr>
              <w:pStyle w:val="ListParagraph"/>
              <w:tabs>
                <w:tab w:val="left" w:pos="142"/>
                <w:tab w:val="left" w:pos="426"/>
              </w:tabs>
              <w:rPr>
                <w:i/>
                <w:sz w:val="20"/>
                <w:szCs w:val="20"/>
                <w:lang w:val="ro-MD"/>
              </w:rPr>
            </w:pPr>
            <w:r w:rsidRPr="000839C6">
              <w:rPr>
                <w:i/>
                <w:sz w:val="20"/>
                <w:szCs w:val="20"/>
                <w:lang w:val="ro-MD"/>
              </w:rPr>
              <w:t>(evaluarea băncii)*</w:t>
            </w:r>
          </w:p>
        </w:tc>
      </w:tr>
      <w:tr w:rsidR="00033CB8" w:rsidRPr="00654F17" w14:paraId="52D98DB5" w14:textId="77777777" w:rsidTr="004646CE">
        <w:trPr>
          <w:trHeight w:val="1008"/>
        </w:trPr>
        <w:tc>
          <w:tcPr>
            <w:tcW w:w="567" w:type="dxa"/>
            <w:tcBorders>
              <w:top w:val="single" w:sz="4" w:space="0" w:color="auto"/>
              <w:left w:val="single" w:sz="4" w:space="0" w:color="auto"/>
              <w:bottom w:val="single" w:sz="4" w:space="0" w:color="auto"/>
              <w:right w:val="single" w:sz="4" w:space="0" w:color="auto"/>
            </w:tcBorders>
            <w:vAlign w:val="center"/>
            <w:hideMark/>
          </w:tcPr>
          <w:p w14:paraId="52231CE4"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1.2.</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8184426"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Capacitatea de a adresa întrebări membrilor organului de conducere în funcția sa de conducere</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5FB402B" w14:textId="77777777" w:rsidR="00033CB8" w:rsidRPr="000839C6" w:rsidRDefault="00033CB8" w:rsidP="00033CB8">
            <w:pPr>
              <w:pStyle w:val="ListParagraph"/>
              <w:tabs>
                <w:tab w:val="left" w:pos="142"/>
                <w:tab w:val="left" w:pos="426"/>
              </w:tabs>
              <w:autoSpaceDE w:val="0"/>
              <w:autoSpaceDN w:val="0"/>
              <w:adjustRightInd w:val="0"/>
              <w:jc w:val="both"/>
              <w:rPr>
                <w:i/>
                <w:sz w:val="20"/>
                <w:szCs w:val="20"/>
                <w:lang w:val="ro-MD"/>
              </w:rPr>
            </w:pPr>
          </w:p>
        </w:tc>
      </w:tr>
      <w:tr w:rsidR="00033CB8" w:rsidRPr="00654F17" w14:paraId="4BA7C0F9" w14:textId="77777777" w:rsidTr="004646CE">
        <w:trPr>
          <w:trHeight w:val="693"/>
        </w:trPr>
        <w:tc>
          <w:tcPr>
            <w:tcW w:w="567" w:type="dxa"/>
            <w:tcBorders>
              <w:top w:val="single" w:sz="4" w:space="0" w:color="auto"/>
              <w:left w:val="single" w:sz="4" w:space="0" w:color="auto"/>
              <w:bottom w:val="single" w:sz="4" w:space="0" w:color="auto"/>
              <w:right w:val="single" w:sz="4" w:space="0" w:color="auto"/>
            </w:tcBorders>
            <w:vAlign w:val="center"/>
            <w:hideMark/>
          </w:tcPr>
          <w:p w14:paraId="7F1E3BA8"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1.3.</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5E3933E" w14:textId="2E1F2863"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Capacitatea de a se opune gândirii de grup</w:t>
            </w: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46948B10" w14:textId="77777777" w:rsidR="00033CB8" w:rsidRPr="000839C6" w:rsidRDefault="00033CB8" w:rsidP="00033CB8">
            <w:pPr>
              <w:pStyle w:val="ListParagraph"/>
              <w:tabs>
                <w:tab w:val="left" w:pos="142"/>
                <w:tab w:val="left" w:pos="426"/>
              </w:tabs>
              <w:autoSpaceDE w:val="0"/>
              <w:autoSpaceDN w:val="0"/>
              <w:adjustRightInd w:val="0"/>
              <w:jc w:val="both"/>
              <w:rPr>
                <w:i/>
                <w:sz w:val="20"/>
                <w:szCs w:val="20"/>
                <w:lang w:val="ro-MD"/>
              </w:rPr>
            </w:pPr>
          </w:p>
        </w:tc>
      </w:tr>
      <w:tr w:rsidR="00033CB8" w:rsidRPr="00654F17" w14:paraId="7FD63A8C" w14:textId="77777777" w:rsidTr="004646CE">
        <w:trPr>
          <w:trHeight w:val="693"/>
        </w:trPr>
        <w:tc>
          <w:tcPr>
            <w:tcW w:w="6096" w:type="dxa"/>
            <w:gridSpan w:val="2"/>
            <w:tcBorders>
              <w:top w:val="single" w:sz="4" w:space="0" w:color="auto"/>
              <w:left w:val="single" w:sz="4" w:space="0" w:color="auto"/>
              <w:bottom w:val="single" w:sz="4" w:space="0" w:color="auto"/>
              <w:right w:val="single" w:sz="4" w:space="0" w:color="auto"/>
            </w:tcBorders>
            <w:vAlign w:val="center"/>
          </w:tcPr>
          <w:p w14:paraId="706A5B9A" w14:textId="77777777" w:rsidR="00033CB8" w:rsidRPr="000839C6" w:rsidRDefault="00033CB8" w:rsidP="00033CB8">
            <w:pPr>
              <w:tabs>
                <w:tab w:val="left" w:pos="142"/>
                <w:tab w:val="left" w:pos="426"/>
              </w:tabs>
              <w:autoSpaceDE w:val="0"/>
              <w:autoSpaceDN w:val="0"/>
              <w:adjustRightInd w:val="0"/>
              <w:rPr>
                <w:b/>
                <w:bCs/>
                <w:sz w:val="20"/>
                <w:szCs w:val="20"/>
                <w:lang w:val="it-CH"/>
              </w:rPr>
            </w:pPr>
            <w:r w:rsidRPr="000839C6">
              <w:rPr>
                <w:b/>
                <w:bCs/>
                <w:sz w:val="20"/>
                <w:szCs w:val="20"/>
                <w:lang w:val="it-CH"/>
              </w:rPr>
              <w:t>Concluzia privind dispunerea competențelor comportamentale necesare</w:t>
            </w:r>
          </w:p>
        </w:tc>
        <w:tc>
          <w:tcPr>
            <w:tcW w:w="3543" w:type="dxa"/>
            <w:tcBorders>
              <w:top w:val="single" w:sz="4" w:space="0" w:color="auto"/>
              <w:left w:val="single" w:sz="4" w:space="0" w:color="auto"/>
              <w:bottom w:val="single" w:sz="4" w:space="0" w:color="auto"/>
              <w:right w:val="single" w:sz="4" w:space="0" w:color="auto"/>
            </w:tcBorders>
            <w:vAlign w:val="center"/>
          </w:tcPr>
          <w:p w14:paraId="3B492326" w14:textId="77777777" w:rsidR="00033CB8" w:rsidRPr="000839C6" w:rsidRDefault="00033CB8" w:rsidP="00033CB8">
            <w:pPr>
              <w:pStyle w:val="ListParagraph"/>
              <w:tabs>
                <w:tab w:val="left" w:pos="142"/>
                <w:tab w:val="left" w:pos="426"/>
              </w:tabs>
              <w:autoSpaceDE w:val="0"/>
              <w:autoSpaceDN w:val="0"/>
              <w:adjustRightInd w:val="0"/>
              <w:jc w:val="both"/>
              <w:rPr>
                <w:i/>
                <w:sz w:val="20"/>
                <w:szCs w:val="20"/>
                <w:lang w:val="it-CH"/>
              </w:rPr>
            </w:pPr>
          </w:p>
        </w:tc>
      </w:tr>
      <w:tr w:rsidR="00033CB8" w:rsidRPr="00654F17" w14:paraId="7F405AA9" w14:textId="77777777" w:rsidTr="004646CE">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50A90562" w14:textId="65B35F61" w:rsidR="00033CB8" w:rsidRPr="000839C6" w:rsidRDefault="00033CB8" w:rsidP="00033CB8">
            <w:pPr>
              <w:tabs>
                <w:tab w:val="left" w:pos="142"/>
                <w:tab w:val="left" w:pos="426"/>
              </w:tabs>
              <w:autoSpaceDE w:val="0"/>
              <w:autoSpaceDN w:val="0"/>
              <w:adjustRightInd w:val="0"/>
              <w:jc w:val="center"/>
              <w:rPr>
                <w:b/>
                <w:bCs/>
                <w:sz w:val="20"/>
                <w:szCs w:val="20"/>
                <w:lang w:val="ro-MD"/>
              </w:rPr>
            </w:pPr>
            <w:bookmarkStart w:id="17" w:name="_Hlk162600620"/>
            <w:r w:rsidRPr="000839C6">
              <w:rPr>
                <w:b/>
                <w:bCs/>
                <w:sz w:val="20"/>
                <w:szCs w:val="20"/>
                <w:lang w:val="ro-MD"/>
              </w:rPr>
              <w:t>2. Situațiile care ar putea genera conflicte de interese reale sau potențiale într-o măsură care ar împiedica capacitatea de a-și îndeplini sarcinile în mod independent și obiectiv</w:t>
            </w:r>
            <w:bookmarkEnd w:id="17"/>
          </w:p>
        </w:tc>
      </w:tr>
      <w:tr w:rsidR="00033CB8" w:rsidRPr="000839C6" w14:paraId="090A8BF4"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62E31255"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2.1.</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C433A58" w14:textId="5B1D5530"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Interese economice (de exemplu, acțiuni, alte drepturi de proprietate și apartenențe, participații și alte interese economice, drepturi de proprietate intelectuală, împrumuturi acordate de instituție unei societăți deținute de membrii organului de conducere)</w:t>
            </w:r>
          </w:p>
        </w:tc>
        <w:tc>
          <w:tcPr>
            <w:tcW w:w="3543" w:type="dxa"/>
            <w:tcBorders>
              <w:top w:val="single" w:sz="4" w:space="0" w:color="auto"/>
              <w:left w:val="single" w:sz="4" w:space="0" w:color="auto"/>
              <w:right w:val="single" w:sz="4" w:space="0" w:color="auto"/>
            </w:tcBorders>
            <w:vAlign w:val="center"/>
          </w:tcPr>
          <w:p w14:paraId="7A221848" w14:textId="77777777" w:rsidR="00033CB8" w:rsidRPr="000839C6" w:rsidRDefault="00033CB8" w:rsidP="00033CB8">
            <w:pPr>
              <w:pStyle w:val="ListParagraph"/>
              <w:tabs>
                <w:tab w:val="left" w:pos="142"/>
                <w:tab w:val="left" w:pos="426"/>
              </w:tabs>
              <w:autoSpaceDE w:val="0"/>
              <w:autoSpaceDN w:val="0"/>
              <w:adjustRightInd w:val="0"/>
              <w:jc w:val="both"/>
              <w:rPr>
                <w:sz w:val="20"/>
                <w:szCs w:val="20"/>
                <w:lang w:val="ro-MD"/>
              </w:rPr>
            </w:pPr>
            <w:r w:rsidRPr="000839C6">
              <w:rPr>
                <w:i/>
                <w:sz w:val="20"/>
                <w:szCs w:val="20"/>
                <w:lang w:val="ro-MD"/>
              </w:rPr>
              <w:t>(evaluarea băncii)*</w:t>
            </w:r>
          </w:p>
        </w:tc>
      </w:tr>
      <w:tr w:rsidR="00033CB8" w:rsidRPr="000839C6" w14:paraId="29997EFC" w14:textId="77777777" w:rsidTr="004646CE">
        <w:trPr>
          <w:trHeight w:val="904"/>
        </w:trPr>
        <w:tc>
          <w:tcPr>
            <w:tcW w:w="567" w:type="dxa"/>
            <w:tcBorders>
              <w:top w:val="single" w:sz="4" w:space="0" w:color="auto"/>
              <w:left w:val="single" w:sz="4" w:space="0" w:color="auto"/>
              <w:bottom w:val="single" w:sz="4" w:space="0" w:color="auto"/>
              <w:right w:val="single" w:sz="4" w:space="0" w:color="auto"/>
            </w:tcBorders>
            <w:vAlign w:val="center"/>
            <w:hideMark/>
          </w:tcPr>
          <w:p w14:paraId="74A7C49D"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2.2</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32EA4FB"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Relații personale sau profesionale cu proprietarii de dețineri calificate în cadrul instituției</w:t>
            </w:r>
          </w:p>
        </w:tc>
        <w:tc>
          <w:tcPr>
            <w:tcW w:w="3543" w:type="dxa"/>
            <w:tcBorders>
              <w:left w:val="single" w:sz="4" w:space="0" w:color="auto"/>
              <w:bottom w:val="single" w:sz="4" w:space="0" w:color="auto"/>
              <w:right w:val="single" w:sz="4" w:space="0" w:color="auto"/>
            </w:tcBorders>
            <w:vAlign w:val="center"/>
          </w:tcPr>
          <w:p w14:paraId="0F7C2B65" w14:textId="77777777" w:rsidR="00033CB8" w:rsidRPr="000839C6" w:rsidRDefault="00033CB8" w:rsidP="00033CB8">
            <w:pPr>
              <w:pStyle w:val="ListParagraph"/>
              <w:tabs>
                <w:tab w:val="left" w:pos="142"/>
                <w:tab w:val="left" w:pos="426"/>
              </w:tabs>
              <w:autoSpaceDE w:val="0"/>
              <w:autoSpaceDN w:val="0"/>
              <w:adjustRightInd w:val="0"/>
              <w:jc w:val="both"/>
              <w:rPr>
                <w:sz w:val="20"/>
                <w:szCs w:val="20"/>
                <w:lang w:val="ro-RO"/>
              </w:rPr>
            </w:pPr>
            <w:r w:rsidRPr="000839C6">
              <w:rPr>
                <w:i/>
                <w:sz w:val="20"/>
                <w:szCs w:val="20"/>
                <w:lang w:val="ro-MD"/>
              </w:rPr>
              <w:t>(evaluarea băncii)*</w:t>
            </w:r>
          </w:p>
        </w:tc>
      </w:tr>
      <w:tr w:rsidR="00033CB8" w:rsidRPr="000839C6" w14:paraId="7BEF84C1"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00A9535B"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2.3</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AEF7A4F"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Relații personale sau profesionale cu angajații instituției sau entităților din perimetrul de consolidare prudențială (de exemplu, relațiile familiale apropiate)</w:t>
            </w:r>
          </w:p>
        </w:tc>
        <w:tc>
          <w:tcPr>
            <w:tcW w:w="3543" w:type="dxa"/>
            <w:tcBorders>
              <w:top w:val="single" w:sz="4" w:space="0" w:color="auto"/>
              <w:left w:val="single" w:sz="4" w:space="0" w:color="auto"/>
              <w:bottom w:val="single" w:sz="4" w:space="0" w:color="auto"/>
              <w:right w:val="single" w:sz="4" w:space="0" w:color="auto"/>
            </w:tcBorders>
            <w:vAlign w:val="center"/>
          </w:tcPr>
          <w:p w14:paraId="50342801" w14:textId="77777777" w:rsidR="00033CB8" w:rsidRPr="000839C6" w:rsidRDefault="00033CB8" w:rsidP="00033CB8">
            <w:pPr>
              <w:pStyle w:val="ListParagraph"/>
              <w:tabs>
                <w:tab w:val="left" w:pos="142"/>
                <w:tab w:val="left" w:pos="426"/>
              </w:tabs>
              <w:autoSpaceDE w:val="0"/>
              <w:autoSpaceDN w:val="0"/>
              <w:adjustRightInd w:val="0"/>
              <w:jc w:val="both"/>
              <w:rPr>
                <w:sz w:val="20"/>
                <w:szCs w:val="20"/>
                <w:lang w:val="ro-MD"/>
              </w:rPr>
            </w:pPr>
            <w:r w:rsidRPr="000839C6">
              <w:rPr>
                <w:i/>
                <w:sz w:val="20"/>
                <w:szCs w:val="20"/>
                <w:lang w:val="ro-MD"/>
              </w:rPr>
              <w:t>(evaluarea băncii)*</w:t>
            </w:r>
          </w:p>
        </w:tc>
      </w:tr>
      <w:tr w:rsidR="00033CB8" w:rsidRPr="000839C6" w14:paraId="7E48BA2C"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2EC4CA83"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2.4</w:t>
            </w:r>
          </w:p>
        </w:tc>
        <w:tc>
          <w:tcPr>
            <w:tcW w:w="5529" w:type="dxa"/>
            <w:tcBorders>
              <w:top w:val="single" w:sz="4" w:space="0" w:color="auto"/>
              <w:left w:val="single" w:sz="4" w:space="0" w:color="auto"/>
              <w:bottom w:val="single" w:sz="4" w:space="0" w:color="auto"/>
              <w:right w:val="single" w:sz="4" w:space="0" w:color="auto"/>
            </w:tcBorders>
            <w:vAlign w:val="center"/>
            <w:hideMark/>
          </w:tcPr>
          <w:p w14:paraId="4E99DABB"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Alte posturi și posturi anterioare din trecutul apropiat (de exemplu, din ultimii cinci ani)</w:t>
            </w:r>
          </w:p>
        </w:tc>
        <w:tc>
          <w:tcPr>
            <w:tcW w:w="3543" w:type="dxa"/>
            <w:tcBorders>
              <w:top w:val="single" w:sz="4" w:space="0" w:color="auto"/>
              <w:left w:val="single" w:sz="4" w:space="0" w:color="auto"/>
              <w:bottom w:val="single" w:sz="4" w:space="0" w:color="auto"/>
              <w:right w:val="single" w:sz="4" w:space="0" w:color="auto"/>
            </w:tcBorders>
            <w:vAlign w:val="center"/>
          </w:tcPr>
          <w:p w14:paraId="7F691B49" w14:textId="77777777" w:rsidR="00033CB8" w:rsidRPr="000839C6" w:rsidRDefault="00033CB8" w:rsidP="00033CB8">
            <w:pPr>
              <w:pStyle w:val="ListParagraph"/>
              <w:tabs>
                <w:tab w:val="left" w:pos="142"/>
                <w:tab w:val="left" w:pos="426"/>
              </w:tabs>
              <w:autoSpaceDE w:val="0"/>
              <w:autoSpaceDN w:val="0"/>
              <w:adjustRightInd w:val="0"/>
              <w:rPr>
                <w:sz w:val="20"/>
                <w:szCs w:val="20"/>
                <w:lang w:val="ro-MD"/>
              </w:rPr>
            </w:pPr>
            <w:r w:rsidRPr="000839C6">
              <w:rPr>
                <w:i/>
                <w:sz w:val="20"/>
                <w:szCs w:val="20"/>
                <w:lang w:val="ro-MD"/>
              </w:rPr>
              <w:t>(evaluarea băncii)*</w:t>
            </w:r>
          </w:p>
        </w:tc>
      </w:tr>
      <w:tr w:rsidR="00033CB8" w:rsidRPr="000839C6" w14:paraId="3190BC86"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471B3786" w14:textId="77777777" w:rsidR="00033CB8" w:rsidRPr="000839C6" w:rsidRDefault="00033CB8" w:rsidP="00033CB8">
            <w:pPr>
              <w:tabs>
                <w:tab w:val="left" w:pos="142"/>
                <w:tab w:val="left" w:pos="426"/>
              </w:tabs>
              <w:autoSpaceDE w:val="0"/>
              <w:autoSpaceDN w:val="0"/>
              <w:adjustRightInd w:val="0"/>
              <w:jc w:val="both"/>
              <w:rPr>
                <w:sz w:val="20"/>
                <w:szCs w:val="20"/>
                <w:lang w:val="ro-MD"/>
              </w:rPr>
            </w:pPr>
            <w:r w:rsidRPr="000839C6">
              <w:rPr>
                <w:sz w:val="20"/>
                <w:szCs w:val="20"/>
                <w:lang w:val="ro-MD"/>
              </w:rPr>
              <w:t>2.5</w:t>
            </w:r>
          </w:p>
        </w:tc>
        <w:tc>
          <w:tcPr>
            <w:tcW w:w="5529" w:type="dxa"/>
            <w:tcBorders>
              <w:top w:val="single" w:sz="4" w:space="0" w:color="auto"/>
              <w:left w:val="single" w:sz="4" w:space="0" w:color="auto"/>
              <w:bottom w:val="single" w:sz="4" w:space="0" w:color="auto"/>
              <w:right w:val="single" w:sz="4" w:space="0" w:color="auto"/>
            </w:tcBorders>
            <w:hideMark/>
          </w:tcPr>
          <w:p w14:paraId="7A2DEE29"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Relații personale sau profesionale cu părți interesate externe relevante (de exemplu, asocierea cu furnizori, firme de consultanță sau alți furnizori de servicii importanți)</w:t>
            </w:r>
          </w:p>
        </w:tc>
        <w:tc>
          <w:tcPr>
            <w:tcW w:w="3543" w:type="dxa"/>
            <w:tcBorders>
              <w:top w:val="single" w:sz="4" w:space="0" w:color="auto"/>
              <w:left w:val="single" w:sz="4" w:space="0" w:color="auto"/>
              <w:bottom w:val="single" w:sz="4" w:space="0" w:color="auto"/>
              <w:right w:val="single" w:sz="4" w:space="0" w:color="auto"/>
            </w:tcBorders>
            <w:vAlign w:val="center"/>
          </w:tcPr>
          <w:p w14:paraId="4F169CF8" w14:textId="77777777" w:rsidR="00033CB8" w:rsidRPr="000839C6" w:rsidRDefault="00033CB8" w:rsidP="00033CB8">
            <w:pPr>
              <w:pStyle w:val="ListParagraph"/>
              <w:tabs>
                <w:tab w:val="left" w:pos="142"/>
                <w:tab w:val="left" w:pos="426"/>
              </w:tabs>
              <w:autoSpaceDE w:val="0"/>
              <w:autoSpaceDN w:val="0"/>
              <w:adjustRightInd w:val="0"/>
              <w:jc w:val="both"/>
              <w:rPr>
                <w:sz w:val="20"/>
                <w:szCs w:val="20"/>
                <w:lang w:val="ro-MD"/>
              </w:rPr>
            </w:pPr>
            <w:r w:rsidRPr="000839C6">
              <w:rPr>
                <w:i/>
                <w:sz w:val="20"/>
                <w:szCs w:val="20"/>
                <w:lang w:val="ro-MD"/>
              </w:rPr>
              <w:t>(evaluarea băncii)*</w:t>
            </w:r>
          </w:p>
        </w:tc>
      </w:tr>
      <w:tr w:rsidR="00033CB8" w:rsidRPr="000839C6" w14:paraId="052A6FD0"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189D1FC6"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2.6</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ED8A028"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Apartenența la un organism sau deținerea în proprietate a unui organism sau a unei entități având conflicte de interese</w:t>
            </w:r>
          </w:p>
        </w:tc>
        <w:tc>
          <w:tcPr>
            <w:tcW w:w="3543" w:type="dxa"/>
            <w:tcBorders>
              <w:top w:val="single" w:sz="4" w:space="0" w:color="auto"/>
              <w:left w:val="single" w:sz="4" w:space="0" w:color="auto"/>
              <w:bottom w:val="single" w:sz="4" w:space="0" w:color="auto"/>
              <w:right w:val="single" w:sz="4" w:space="0" w:color="auto"/>
            </w:tcBorders>
            <w:vAlign w:val="center"/>
          </w:tcPr>
          <w:p w14:paraId="37850555" w14:textId="77777777" w:rsidR="00033CB8" w:rsidRPr="000839C6" w:rsidRDefault="00033CB8" w:rsidP="00033CB8">
            <w:pPr>
              <w:pStyle w:val="ListParagraph"/>
              <w:tabs>
                <w:tab w:val="left" w:pos="142"/>
                <w:tab w:val="left" w:pos="426"/>
              </w:tabs>
              <w:autoSpaceDE w:val="0"/>
              <w:autoSpaceDN w:val="0"/>
              <w:adjustRightInd w:val="0"/>
              <w:rPr>
                <w:sz w:val="20"/>
                <w:szCs w:val="20"/>
                <w:lang w:val="ro-MD"/>
              </w:rPr>
            </w:pPr>
            <w:r w:rsidRPr="000839C6">
              <w:rPr>
                <w:i/>
                <w:sz w:val="20"/>
                <w:szCs w:val="20"/>
                <w:lang w:val="ro-MD"/>
              </w:rPr>
              <w:t>(evaluarea băncii)*</w:t>
            </w:r>
          </w:p>
        </w:tc>
      </w:tr>
      <w:tr w:rsidR="00033CB8" w:rsidRPr="000839C6" w14:paraId="4688DFC5" w14:textId="77777777" w:rsidTr="004646CE">
        <w:tc>
          <w:tcPr>
            <w:tcW w:w="567" w:type="dxa"/>
            <w:tcBorders>
              <w:top w:val="single" w:sz="4" w:space="0" w:color="auto"/>
              <w:left w:val="single" w:sz="4" w:space="0" w:color="auto"/>
              <w:bottom w:val="single" w:sz="4" w:space="0" w:color="auto"/>
              <w:right w:val="single" w:sz="4" w:space="0" w:color="auto"/>
            </w:tcBorders>
            <w:vAlign w:val="center"/>
            <w:hideMark/>
          </w:tcPr>
          <w:p w14:paraId="4810418C"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2.7</w:t>
            </w:r>
          </w:p>
        </w:tc>
        <w:tc>
          <w:tcPr>
            <w:tcW w:w="5529" w:type="dxa"/>
            <w:tcBorders>
              <w:top w:val="single" w:sz="4" w:space="0" w:color="auto"/>
              <w:left w:val="single" w:sz="4" w:space="0" w:color="auto"/>
              <w:bottom w:val="single" w:sz="4" w:space="0" w:color="auto"/>
              <w:right w:val="single" w:sz="4" w:space="0" w:color="auto"/>
            </w:tcBorders>
            <w:vAlign w:val="center"/>
            <w:hideMark/>
          </w:tcPr>
          <w:p w14:paraId="32AF8089" w14:textId="77777777" w:rsidR="00033CB8" w:rsidRPr="000839C6" w:rsidRDefault="00033CB8" w:rsidP="00033CB8">
            <w:pPr>
              <w:tabs>
                <w:tab w:val="left" w:pos="142"/>
                <w:tab w:val="left" w:pos="426"/>
              </w:tabs>
              <w:jc w:val="both"/>
              <w:rPr>
                <w:sz w:val="20"/>
                <w:szCs w:val="20"/>
                <w:lang w:val="ro-MD"/>
              </w:rPr>
            </w:pPr>
            <w:r w:rsidRPr="000839C6">
              <w:rPr>
                <w:sz w:val="20"/>
                <w:szCs w:val="20"/>
                <w:lang w:val="ro-MD"/>
              </w:rPr>
              <w:t>Influența politică sau relațiile politice</w:t>
            </w:r>
          </w:p>
        </w:tc>
        <w:tc>
          <w:tcPr>
            <w:tcW w:w="3543" w:type="dxa"/>
            <w:tcBorders>
              <w:top w:val="single" w:sz="4" w:space="0" w:color="auto"/>
              <w:left w:val="single" w:sz="4" w:space="0" w:color="auto"/>
              <w:bottom w:val="single" w:sz="4" w:space="0" w:color="auto"/>
              <w:right w:val="single" w:sz="4" w:space="0" w:color="auto"/>
            </w:tcBorders>
            <w:vAlign w:val="center"/>
          </w:tcPr>
          <w:p w14:paraId="11E2D819" w14:textId="77777777" w:rsidR="00033CB8" w:rsidRPr="000839C6" w:rsidRDefault="00033CB8" w:rsidP="00033CB8">
            <w:pPr>
              <w:pStyle w:val="ListParagraph"/>
              <w:tabs>
                <w:tab w:val="left" w:pos="142"/>
                <w:tab w:val="left" w:pos="426"/>
              </w:tabs>
              <w:autoSpaceDE w:val="0"/>
              <w:autoSpaceDN w:val="0"/>
              <w:adjustRightInd w:val="0"/>
              <w:jc w:val="both"/>
              <w:rPr>
                <w:sz w:val="20"/>
                <w:szCs w:val="20"/>
                <w:lang w:val="ro-MD"/>
              </w:rPr>
            </w:pPr>
            <w:r w:rsidRPr="000839C6">
              <w:rPr>
                <w:i/>
                <w:sz w:val="20"/>
                <w:szCs w:val="20"/>
                <w:lang w:val="ro-MD"/>
              </w:rPr>
              <w:t>(evaluarea băncii)*</w:t>
            </w:r>
          </w:p>
        </w:tc>
      </w:tr>
      <w:tr w:rsidR="00033CB8" w:rsidRPr="000839C6" w14:paraId="13623150" w14:textId="77777777" w:rsidTr="004646CE">
        <w:tc>
          <w:tcPr>
            <w:tcW w:w="6096" w:type="dxa"/>
            <w:gridSpan w:val="2"/>
            <w:tcBorders>
              <w:top w:val="single" w:sz="4" w:space="0" w:color="auto"/>
              <w:left w:val="single" w:sz="4" w:space="0" w:color="auto"/>
              <w:bottom w:val="single" w:sz="4" w:space="0" w:color="auto"/>
              <w:right w:val="single" w:sz="4" w:space="0" w:color="auto"/>
            </w:tcBorders>
            <w:vAlign w:val="center"/>
          </w:tcPr>
          <w:p w14:paraId="1095B9E6" w14:textId="77777777" w:rsidR="00033CB8" w:rsidRPr="000839C6" w:rsidRDefault="00033CB8" w:rsidP="00033CB8">
            <w:pPr>
              <w:tabs>
                <w:tab w:val="left" w:pos="142"/>
                <w:tab w:val="left" w:pos="426"/>
              </w:tabs>
              <w:jc w:val="both"/>
              <w:rPr>
                <w:b/>
                <w:bCs/>
                <w:sz w:val="20"/>
                <w:szCs w:val="20"/>
                <w:lang w:val="ro-MD"/>
              </w:rPr>
            </w:pPr>
            <w:r w:rsidRPr="000839C6">
              <w:rPr>
                <w:b/>
                <w:bCs/>
                <w:sz w:val="20"/>
                <w:szCs w:val="20"/>
                <w:lang w:val="ro-MD"/>
              </w:rPr>
              <w:t>Concluzia privind existența conflictelor de interese reale sau potențiale</w:t>
            </w:r>
          </w:p>
        </w:tc>
        <w:tc>
          <w:tcPr>
            <w:tcW w:w="3543" w:type="dxa"/>
            <w:tcBorders>
              <w:top w:val="single" w:sz="4" w:space="0" w:color="auto"/>
              <w:left w:val="single" w:sz="4" w:space="0" w:color="auto"/>
              <w:bottom w:val="single" w:sz="4" w:space="0" w:color="auto"/>
              <w:right w:val="single" w:sz="4" w:space="0" w:color="auto"/>
            </w:tcBorders>
            <w:vAlign w:val="center"/>
          </w:tcPr>
          <w:p w14:paraId="5B096B32" w14:textId="77777777" w:rsidR="00033CB8" w:rsidRPr="000839C6" w:rsidRDefault="00033CB8" w:rsidP="00033CB8">
            <w:pPr>
              <w:pStyle w:val="ListParagraph"/>
              <w:tabs>
                <w:tab w:val="left" w:pos="142"/>
                <w:tab w:val="left" w:pos="426"/>
              </w:tabs>
              <w:autoSpaceDE w:val="0"/>
              <w:autoSpaceDN w:val="0"/>
              <w:adjustRightInd w:val="0"/>
              <w:jc w:val="both"/>
              <w:rPr>
                <w:i/>
                <w:sz w:val="20"/>
                <w:szCs w:val="20"/>
                <w:lang w:val="pt-BR"/>
              </w:rPr>
            </w:pPr>
          </w:p>
        </w:tc>
      </w:tr>
      <w:tr w:rsidR="00033CB8" w:rsidRPr="00654F17" w14:paraId="7884AD78" w14:textId="77777777" w:rsidTr="004646CE">
        <w:tc>
          <w:tcPr>
            <w:tcW w:w="567" w:type="dxa"/>
            <w:tcBorders>
              <w:top w:val="single" w:sz="4" w:space="0" w:color="auto"/>
              <w:left w:val="single" w:sz="4" w:space="0" w:color="auto"/>
              <w:bottom w:val="single" w:sz="4" w:space="0" w:color="auto"/>
              <w:right w:val="single" w:sz="4" w:space="0" w:color="auto"/>
            </w:tcBorders>
            <w:vAlign w:val="center"/>
          </w:tcPr>
          <w:p w14:paraId="390A7CDD" w14:textId="77777777" w:rsidR="00033CB8" w:rsidRPr="000839C6" w:rsidRDefault="00033CB8" w:rsidP="00033CB8">
            <w:pPr>
              <w:tabs>
                <w:tab w:val="left" w:pos="142"/>
                <w:tab w:val="left" w:pos="426"/>
              </w:tabs>
              <w:jc w:val="both"/>
              <w:rPr>
                <w:b/>
                <w:bCs/>
                <w:sz w:val="20"/>
                <w:szCs w:val="20"/>
                <w:lang w:val="ro-MD"/>
              </w:rPr>
            </w:pPr>
            <w:r w:rsidRPr="000839C6">
              <w:rPr>
                <w:b/>
                <w:bCs/>
                <w:sz w:val="20"/>
                <w:szCs w:val="20"/>
                <w:lang w:val="ro-MD"/>
              </w:rPr>
              <w:t>3.</w:t>
            </w:r>
          </w:p>
        </w:tc>
        <w:tc>
          <w:tcPr>
            <w:tcW w:w="5529" w:type="dxa"/>
            <w:tcBorders>
              <w:top w:val="single" w:sz="4" w:space="0" w:color="auto"/>
              <w:left w:val="single" w:sz="4" w:space="0" w:color="auto"/>
              <w:bottom w:val="single" w:sz="4" w:space="0" w:color="auto"/>
              <w:right w:val="single" w:sz="4" w:space="0" w:color="auto"/>
            </w:tcBorders>
            <w:vAlign w:val="center"/>
          </w:tcPr>
          <w:p w14:paraId="626509F8" w14:textId="77777777" w:rsidR="00033CB8" w:rsidRPr="000839C6" w:rsidRDefault="00033CB8" w:rsidP="00033CB8">
            <w:pPr>
              <w:tabs>
                <w:tab w:val="left" w:pos="142"/>
                <w:tab w:val="left" w:pos="426"/>
              </w:tabs>
              <w:jc w:val="both"/>
              <w:rPr>
                <w:b/>
                <w:bCs/>
                <w:sz w:val="20"/>
                <w:szCs w:val="20"/>
                <w:lang w:val="ro-MD"/>
              </w:rPr>
            </w:pPr>
            <w:r w:rsidRPr="000839C6">
              <w:rPr>
                <w:b/>
                <w:bCs/>
                <w:sz w:val="20"/>
                <w:szCs w:val="20"/>
                <w:lang w:val="ro-MD"/>
              </w:rPr>
              <w:t>Concluzia privind dispunerea „gândirii independente”</w:t>
            </w:r>
          </w:p>
        </w:tc>
        <w:tc>
          <w:tcPr>
            <w:tcW w:w="3543" w:type="dxa"/>
            <w:tcBorders>
              <w:top w:val="single" w:sz="4" w:space="0" w:color="auto"/>
              <w:left w:val="single" w:sz="4" w:space="0" w:color="auto"/>
              <w:bottom w:val="single" w:sz="4" w:space="0" w:color="auto"/>
              <w:right w:val="single" w:sz="4" w:space="0" w:color="auto"/>
            </w:tcBorders>
            <w:vAlign w:val="center"/>
          </w:tcPr>
          <w:p w14:paraId="593C4735" w14:textId="77777777" w:rsidR="00033CB8" w:rsidRPr="000839C6" w:rsidRDefault="00033CB8" w:rsidP="00033CB8">
            <w:pPr>
              <w:pStyle w:val="ListParagraph"/>
              <w:tabs>
                <w:tab w:val="left" w:pos="142"/>
                <w:tab w:val="left" w:pos="426"/>
              </w:tabs>
              <w:autoSpaceDE w:val="0"/>
              <w:autoSpaceDN w:val="0"/>
              <w:adjustRightInd w:val="0"/>
              <w:jc w:val="both"/>
              <w:rPr>
                <w:i/>
                <w:sz w:val="20"/>
                <w:szCs w:val="20"/>
                <w:lang w:val="it-CH"/>
              </w:rPr>
            </w:pPr>
          </w:p>
        </w:tc>
      </w:tr>
    </w:tbl>
    <w:p w14:paraId="14FFC00B" w14:textId="6FBEBFB3" w:rsidR="00033CB8" w:rsidRPr="000839C6" w:rsidRDefault="00033CB8" w:rsidP="00033CB8">
      <w:pPr>
        <w:tabs>
          <w:tab w:val="left" w:pos="142"/>
          <w:tab w:val="left" w:pos="426"/>
        </w:tabs>
        <w:autoSpaceDE w:val="0"/>
        <w:autoSpaceDN w:val="0"/>
        <w:adjustRightInd w:val="0"/>
        <w:jc w:val="both"/>
        <w:rPr>
          <w:sz w:val="22"/>
          <w:szCs w:val="22"/>
          <w:lang w:val="ro-MD"/>
        </w:rPr>
      </w:pPr>
      <w:r w:rsidRPr="000839C6">
        <w:rPr>
          <w:lang w:val="ro-MD"/>
        </w:rPr>
        <w:t>*</w:t>
      </w:r>
      <w:r w:rsidRPr="000839C6">
        <w:rPr>
          <w:sz w:val="22"/>
          <w:szCs w:val="22"/>
          <w:lang w:val="ro-MD"/>
        </w:rPr>
        <w:t xml:space="preserve">evaluarea băncii (inclusiv expusă în prezentul tabel) va cuprinde expunerea situațiilor identificate, concluziile formulate și argumentele în favoarea concluziilor, în cazul conflictelor de interese și măsurile de gestionare/eliminare și atenuare a acestora în conformitate cu politica de conformitate a băncii. </w:t>
      </w:r>
    </w:p>
    <w:p w14:paraId="404D651D" w14:textId="77777777" w:rsidR="00AD26C3" w:rsidRPr="000839C6" w:rsidRDefault="00AD26C3" w:rsidP="00033CB8">
      <w:pPr>
        <w:tabs>
          <w:tab w:val="left" w:pos="142"/>
          <w:tab w:val="left" w:pos="426"/>
        </w:tabs>
        <w:autoSpaceDE w:val="0"/>
        <w:autoSpaceDN w:val="0"/>
        <w:adjustRightInd w:val="0"/>
        <w:jc w:val="both"/>
        <w:rPr>
          <w:sz w:val="22"/>
          <w:szCs w:val="22"/>
          <w:lang w:val="ro-MD"/>
        </w:rPr>
      </w:pPr>
    </w:p>
    <w:p w14:paraId="38523C2A"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r w:rsidRPr="000839C6">
        <w:rPr>
          <w:b/>
          <w:bCs/>
          <w:sz w:val="18"/>
          <w:szCs w:val="18"/>
          <w:lang w:val="ro-MD"/>
        </w:rPr>
        <w:t>Anexa nr.3</w:t>
      </w:r>
      <w:r w:rsidRPr="000839C6">
        <w:rPr>
          <w:b/>
          <w:bCs/>
          <w:sz w:val="18"/>
          <w:szCs w:val="18"/>
          <w:vertAlign w:val="superscript"/>
          <w:lang w:val="ro-MD"/>
        </w:rPr>
        <w:t>2</w:t>
      </w:r>
    </w:p>
    <w:p w14:paraId="45DADFB7"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r w:rsidRPr="000839C6">
        <w:rPr>
          <w:b/>
          <w:bCs/>
          <w:sz w:val="18"/>
          <w:szCs w:val="18"/>
          <w:lang w:val="ro-MD"/>
        </w:rPr>
        <w:t xml:space="preserve">la Regulamentul cu privire la </w:t>
      </w:r>
      <w:proofErr w:type="spellStart"/>
      <w:r w:rsidRPr="000839C6">
        <w:rPr>
          <w:b/>
          <w:bCs/>
          <w:sz w:val="18"/>
          <w:szCs w:val="18"/>
          <w:lang w:val="ro-MD"/>
        </w:rPr>
        <w:t>cerinţele</w:t>
      </w:r>
      <w:proofErr w:type="spellEnd"/>
      <w:r w:rsidRPr="000839C6">
        <w:rPr>
          <w:b/>
          <w:bCs/>
          <w:sz w:val="18"/>
          <w:szCs w:val="18"/>
          <w:lang w:val="ro-MD"/>
        </w:rPr>
        <w:t xml:space="preserve"> </w:t>
      </w:r>
      <w:proofErr w:type="spellStart"/>
      <w:r w:rsidRPr="000839C6">
        <w:rPr>
          <w:b/>
          <w:bCs/>
          <w:sz w:val="18"/>
          <w:szCs w:val="18"/>
          <w:lang w:val="ro-MD"/>
        </w:rPr>
        <w:t>faţă</w:t>
      </w:r>
      <w:proofErr w:type="spellEnd"/>
      <w:r w:rsidRPr="000839C6">
        <w:rPr>
          <w:b/>
          <w:bCs/>
          <w:sz w:val="18"/>
          <w:szCs w:val="18"/>
          <w:lang w:val="ro-MD"/>
        </w:rPr>
        <w:t xml:space="preserve"> de membrii</w:t>
      </w:r>
    </w:p>
    <w:p w14:paraId="78C53BC1"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r w:rsidRPr="000839C6">
        <w:rPr>
          <w:b/>
          <w:bCs/>
          <w:sz w:val="18"/>
          <w:szCs w:val="18"/>
          <w:lang w:val="ro-MD"/>
        </w:rPr>
        <w:t xml:space="preserve">organului de conducere al băncii, al </w:t>
      </w:r>
      <w:proofErr w:type="spellStart"/>
      <w:r w:rsidRPr="000839C6">
        <w:rPr>
          <w:b/>
          <w:bCs/>
          <w:sz w:val="18"/>
          <w:szCs w:val="18"/>
          <w:lang w:val="ro-MD"/>
        </w:rPr>
        <w:t>societăţii</w:t>
      </w:r>
      <w:proofErr w:type="spellEnd"/>
      <w:r w:rsidRPr="000839C6">
        <w:rPr>
          <w:b/>
          <w:bCs/>
          <w:sz w:val="18"/>
          <w:szCs w:val="18"/>
          <w:lang w:val="ro-MD"/>
        </w:rPr>
        <w:t xml:space="preserve"> financiare</w:t>
      </w:r>
    </w:p>
    <w:p w14:paraId="419257DE"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r w:rsidRPr="000839C6">
        <w:rPr>
          <w:b/>
          <w:bCs/>
          <w:sz w:val="18"/>
          <w:szCs w:val="18"/>
          <w:lang w:val="ro-MD"/>
        </w:rPr>
        <w:t>holding sau holding mixte, conducătorii sucursalei unei</w:t>
      </w:r>
    </w:p>
    <w:p w14:paraId="2641CA20"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r w:rsidRPr="000839C6">
        <w:rPr>
          <w:b/>
          <w:bCs/>
          <w:sz w:val="18"/>
          <w:szCs w:val="18"/>
          <w:lang w:val="ro-MD"/>
        </w:rPr>
        <w:t xml:space="preserve">bănci din alt stat, persoanele care </w:t>
      </w:r>
      <w:proofErr w:type="spellStart"/>
      <w:r w:rsidRPr="000839C6">
        <w:rPr>
          <w:b/>
          <w:bCs/>
          <w:sz w:val="18"/>
          <w:szCs w:val="18"/>
          <w:lang w:val="ro-MD"/>
        </w:rPr>
        <w:t>deţin</w:t>
      </w:r>
      <w:proofErr w:type="spellEnd"/>
      <w:r w:rsidRPr="000839C6">
        <w:rPr>
          <w:b/>
          <w:bCs/>
          <w:sz w:val="18"/>
          <w:szCs w:val="18"/>
          <w:lang w:val="ro-MD"/>
        </w:rPr>
        <w:t xml:space="preserve"> </w:t>
      </w:r>
      <w:proofErr w:type="spellStart"/>
      <w:r w:rsidRPr="000839C6">
        <w:rPr>
          <w:b/>
          <w:bCs/>
          <w:sz w:val="18"/>
          <w:szCs w:val="18"/>
          <w:lang w:val="ro-MD"/>
        </w:rPr>
        <w:t>funcţii</w:t>
      </w:r>
      <w:proofErr w:type="spellEnd"/>
      <w:r w:rsidRPr="000839C6">
        <w:rPr>
          <w:b/>
          <w:bCs/>
          <w:sz w:val="18"/>
          <w:szCs w:val="18"/>
          <w:lang w:val="ro-MD"/>
        </w:rPr>
        <w:t xml:space="preserve">-cheie </w:t>
      </w:r>
      <w:proofErr w:type="spellStart"/>
      <w:r w:rsidRPr="000839C6">
        <w:rPr>
          <w:b/>
          <w:bCs/>
          <w:sz w:val="18"/>
          <w:szCs w:val="18"/>
          <w:lang w:val="ro-MD"/>
        </w:rPr>
        <w:t>şi</w:t>
      </w:r>
      <w:proofErr w:type="spellEnd"/>
    </w:p>
    <w:p w14:paraId="44F3E55F" w14:textId="77777777" w:rsidR="00AD26C3" w:rsidRPr="000839C6" w:rsidRDefault="00AD26C3" w:rsidP="00AD26C3">
      <w:pPr>
        <w:pStyle w:val="ListParagraph"/>
        <w:tabs>
          <w:tab w:val="left" w:pos="142"/>
          <w:tab w:val="left" w:pos="426"/>
        </w:tabs>
        <w:autoSpaceDE w:val="0"/>
        <w:autoSpaceDN w:val="0"/>
        <w:adjustRightInd w:val="0"/>
        <w:jc w:val="right"/>
        <w:rPr>
          <w:b/>
          <w:bCs/>
          <w:sz w:val="18"/>
          <w:szCs w:val="18"/>
          <w:lang w:val="ro-MD"/>
        </w:rPr>
      </w:pPr>
      <w:proofErr w:type="spellStart"/>
      <w:r w:rsidRPr="000839C6">
        <w:rPr>
          <w:b/>
          <w:bCs/>
          <w:sz w:val="18"/>
          <w:szCs w:val="18"/>
          <w:lang w:val="ro-MD"/>
        </w:rPr>
        <w:t>faţă</w:t>
      </w:r>
      <w:proofErr w:type="spellEnd"/>
      <w:r w:rsidRPr="000839C6">
        <w:rPr>
          <w:b/>
          <w:bCs/>
          <w:sz w:val="18"/>
          <w:szCs w:val="18"/>
          <w:lang w:val="ro-MD"/>
        </w:rPr>
        <w:t xml:space="preserve"> de lichidatorul băncii în proces de lichidare</w:t>
      </w:r>
    </w:p>
    <w:p w14:paraId="0894100F" w14:textId="77777777" w:rsidR="00AD26C3" w:rsidRPr="000839C6" w:rsidRDefault="00AD26C3" w:rsidP="00AD26C3">
      <w:pPr>
        <w:pStyle w:val="ListParagraph"/>
        <w:tabs>
          <w:tab w:val="left" w:pos="142"/>
          <w:tab w:val="left" w:pos="426"/>
        </w:tabs>
        <w:autoSpaceDE w:val="0"/>
        <w:autoSpaceDN w:val="0"/>
        <w:adjustRightInd w:val="0"/>
        <w:jc w:val="both"/>
        <w:rPr>
          <w:b/>
          <w:bCs/>
          <w:sz w:val="22"/>
          <w:szCs w:val="22"/>
          <w:lang w:val="ro-MD"/>
        </w:rPr>
      </w:pPr>
    </w:p>
    <w:p w14:paraId="25107EF6" w14:textId="1DD9001C" w:rsidR="00AD26C3" w:rsidRPr="000839C6" w:rsidRDefault="00AD26C3" w:rsidP="00AD26C3">
      <w:pPr>
        <w:tabs>
          <w:tab w:val="left" w:pos="142"/>
          <w:tab w:val="left" w:pos="426"/>
        </w:tabs>
        <w:autoSpaceDE w:val="0"/>
        <w:autoSpaceDN w:val="0"/>
        <w:adjustRightInd w:val="0"/>
        <w:jc w:val="center"/>
        <w:rPr>
          <w:b/>
          <w:bCs/>
          <w:sz w:val="22"/>
          <w:szCs w:val="22"/>
          <w:lang w:val="ro-MD"/>
        </w:rPr>
      </w:pPr>
      <w:r w:rsidRPr="000839C6">
        <w:rPr>
          <w:b/>
          <w:bCs/>
          <w:sz w:val="22"/>
          <w:szCs w:val="22"/>
          <w:lang w:val="ro-MD"/>
        </w:rPr>
        <w:t>Alocarea timpului suficient pentru exercitarea funcției de către o persoană înaintată în funcția de membru al organului de conducere al băncii</w:t>
      </w:r>
    </w:p>
    <w:p w14:paraId="20A9EC97" w14:textId="74F80A41"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În scopul constatării dacă persoana înaintată în funcția de membru al organului de conducere al băncii</w:t>
      </w:r>
      <w:r w:rsidR="002D3572" w:rsidRPr="000839C6">
        <w:rPr>
          <w:sz w:val="22"/>
          <w:szCs w:val="22"/>
          <w:lang w:val="ro-MD"/>
        </w:rPr>
        <w:t>, atât la nivel individual cât și la nivel colectiv,</w:t>
      </w:r>
      <w:r w:rsidRPr="000839C6">
        <w:rPr>
          <w:sz w:val="22"/>
          <w:szCs w:val="22"/>
          <w:lang w:val="ro-MD"/>
        </w:rPr>
        <w:t xml:space="preserve"> poate aloca timp suficient pentru exercitarea responsabilităților aferente funcției</w:t>
      </w:r>
      <w:r w:rsidR="00B438F9" w:rsidRPr="000839C6">
        <w:rPr>
          <w:sz w:val="22"/>
          <w:szCs w:val="22"/>
          <w:lang w:val="ro-MD"/>
        </w:rPr>
        <w:t>,</w:t>
      </w:r>
      <w:r w:rsidRPr="000839C6">
        <w:rPr>
          <w:sz w:val="22"/>
          <w:szCs w:val="22"/>
          <w:lang w:val="ro-MD"/>
        </w:rPr>
        <w:t xml:space="preserve"> banca trebuie să evalueze, cel puțin, situațiile expuse în tabel</w:t>
      </w:r>
      <w:r w:rsidR="00B438F9" w:rsidRPr="000839C6">
        <w:rPr>
          <w:sz w:val="22"/>
          <w:szCs w:val="22"/>
          <w:lang w:val="ro-MD"/>
        </w:rPr>
        <w:t>ul de mai jos</w:t>
      </w:r>
      <w:r w:rsidRPr="000839C6">
        <w:rPr>
          <w:sz w:val="22"/>
          <w:szCs w:val="22"/>
          <w:lang w:val="ro-MD"/>
        </w:rPr>
        <w:t>.</w:t>
      </w:r>
    </w:p>
    <w:tbl>
      <w:tblPr>
        <w:tblStyle w:val="TableGrid"/>
        <w:tblW w:w="9792" w:type="dxa"/>
        <w:tblInd w:w="-5" w:type="dxa"/>
        <w:tblLook w:val="04A0" w:firstRow="1" w:lastRow="0" w:firstColumn="1" w:lastColumn="0" w:noHBand="0" w:noVBand="1"/>
      </w:tblPr>
      <w:tblGrid>
        <w:gridCol w:w="601"/>
        <w:gridCol w:w="5069"/>
        <w:gridCol w:w="4111"/>
        <w:gridCol w:w="11"/>
      </w:tblGrid>
      <w:tr w:rsidR="00AD26C3" w:rsidRPr="00654F17" w14:paraId="6C693578" w14:textId="77777777" w:rsidTr="00AD26C3">
        <w:tc>
          <w:tcPr>
            <w:tcW w:w="9792" w:type="dxa"/>
            <w:gridSpan w:val="4"/>
            <w:vAlign w:val="center"/>
          </w:tcPr>
          <w:p w14:paraId="66127040" w14:textId="73E4EA81" w:rsidR="00AD26C3" w:rsidRPr="000839C6" w:rsidRDefault="00AD26C3" w:rsidP="00081C5C">
            <w:pPr>
              <w:pStyle w:val="ListParagraph"/>
              <w:numPr>
                <w:ilvl w:val="0"/>
                <w:numId w:val="13"/>
              </w:numPr>
              <w:tabs>
                <w:tab w:val="left" w:pos="142"/>
                <w:tab w:val="left" w:pos="426"/>
              </w:tabs>
              <w:autoSpaceDE w:val="0"/>
              <w:autoSpaceDN w:val="0"/>
              <w:adjustRightInd w:val="0"/>
              <w:ind w:left="33" w:firstLine="0"/>
              <w:jc w:val="both"/>
              <w:rPr>
                <w:b/>
                <w:bCs/>
                <w:sz w:val="22"/>
                <w:szCs w:val="22"/>
                <w:lang w:val="it-CH"/>
              </w:rPr>
            </w:pPr>
            <w:r w:rsidRPr="000839C6">
              <w:rPr>
                <w:b/>
                <w:bCs/>
                <w:sz w:val="22"/>
                <w:szCs w:val="22"/>
                <w:lang w:val="ro-RO"/>
              </w:rPr>
              <w:lastRenderedPageBreak/>
              <w:t>Î</w:t>
            </w:r>
            <w:r w:rsidRPr="000839C6">
              <w:rPr>
                <w:b/>
                <w:bCs/>
                <w:sz w:val="22"/>
                <w:szCs w:val="22"/>
                <w:lang w:val="it-CH"/>
              </w:rPr>
              <w:t>n cazul băncilor considerate semnificative - situațiile care trebuie luate în considerare la evaluarea alocării timpului suficient pentru exercitarea funcției de membru al organului de conducere (art.43 alin.(10) – (14) din Legea nr.202/2017)</w:t>
            </w:r>
          </w:p>
        </w:tc>
      </w:tr>
      <w:tr w:rsidR="00AD26C3" w:rsidRPr="000839C6" w14:paraId="2C4A3BA0" w14:textId="77777777" w:rsidTr="00AD26C3">
        <w:trPr>
          <w:gridAfter w:val="1"/>
          <w:wAfter w:w="11" w:type="dxa"/>
        </w:trPr>
        <w:tc>
          <w:tcPr>
            <w:tcW w:w="601" w:type="dxa"/>
            <w:vAlign w:val="center"/>
          </w:tcPr>
          <w:p w14:paraId="1B351DDA"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1.1</w:t>
            </w:r>
          </w:p>
        </w:tc>
        <w:tc>
          <w:tcPr>
            <w:tcW w:w="5069" w:type="dxa"/>
            <w:vAlign w:val="center"/>
          </w:tcPr>
          <w:p w14:paraId="5FC70557" w14:textId="6F63B2F0"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 xml:space="preserve">Exercită o funcție de membru al organului executiv sau altă funcție de conducere similară concomitent cu două </w:t>
            </w:r>
            <w:proofErr w:type="spellStart"/>
            <w:r w:rsidRPr="000839C6">
              <w:rPr>
                <w:sz w:val="22"/>
                <w:szCs w:val="22"/>
                <w:lang w:val="ro-MD"/>
              </w:rPr>
              <w:t>funcţii</w:t>
            </w:r>
            <w:proofErr w:type="spellEnd"/>
            <w:r w:rsidRPr="000839C6">
              <w:rPr>
                <w:sz w:val="22"/>
                <w:szCs w:val="22"/>
                <w:lang w:val="ro-MD"/>
              </w:rPr>
              <w:t xml:space="preserve"> de membru al consiliului sau alte două </w:t>
            </w:r>
            <w:proofErr w:type="spellStart"/>
            <w:r w:rsidRPr="000839C6">
              <w:rPr>
                <w:sz w:val="22"/>
                <w:szCs w:val="22"/>
                <w:lang w:val="ro-MD"/>
              </w:rPr>
              <w:t>funcţii</w:t>
            </w:r>
            <w:proofErr w:type="spellEnd"/>
            <w:r w:rsidRPr="000839C6">
              <w:rPr>
                <w:sz w:val="22"/>
                <w:szCs w:val="22"/>
                <w:lang w:val="ro-MD"/>
              </w:rPr>
              <w:t xml:space="preserve"> neexecutive similare </w:t>
            </w:r>
          </w:p>
        </w:tc>
        <w:tc>
          <w:tcPr>
            <w:tcW w:w="4111" w:type="dxa"/>
            <w:vAlign w:val="center"/>
          </w:tcPr>
          <w:p w14:paraId="7124CFF1"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763CF568" w14:textId="77777777" w:rsidTr="00AD26C3">
        <w:trPr>
          <w:gridAfter w:val="1"/>
          <w:wAfter w:w="11" w:type="dxa"/>
        </w:trPr>
        <w:tc>
          <w:tcPr>
            <w:tcW w:w="601" w:type="dxa"/>
            <w:vAlign w:val="center"/>
          </w:tcPr>
          <w:p w14:paraId="36DE3255" w14:textId="77777777" w:rsidR="00AD26C3" w:rsidRPr="000839C6" w:rsidRDefault="00AD26C3" w:rsidP="00AD26C3">
            <w:pPr>
              <w:tabs>
                <w:tab w:val="left" w:pos="142"/>
                <w:tab w:val="left" w:pos="426"/>
              </w:tabs>
              <w:autoSpaceDE w:val="0"/>
              <w:autoSpaceDN w:val="0"/>
              <w:adjustRightInd w:val="0"/>
              <w:jc w:val="both"/>
              <w:rPr>
                <w:sz w:val="22"/>
                <w:szCs w:val="22"/>
                <w:lang w:val="en-US"/>
              </w:rPr>
            </w:pPr>
            <w:r w:rsidRPr="000839C6">
              <w:rPr>
                <w:sz w:val="22"/>
                <w:szCs w:val="22"/>
                <w:lang w:val="en-US"/>
              </w:rPr>
              <w:t>1.2</w:t>
            </w:r>
          </w:p>
        </w:tc>
        <w:tc>
          <w:tcPr>
            <w:tcW w:w="5069" w:type="dxa"/>
            <w:vAlign w:val="center"/>
          </w:tcPr>
          <w:p w14:paraId="053DAC1E" w14:textId="77777777" w:rsidR="00AD26C3" w:rsidRPr="000839C6" w:rsidRDefault="00AD26C3" w:rsidP="00AD26C3">
            <w:pPr>
              <w:tabs>
                <w:tab w:val="left" w:pos="142"/>
                <w:tab w:val="left" w:pos="426"/>
              </w:tabs>
              <w:autoSpaceDE w:val="0"/>
              <w:autoSpaceDN w:val="0"/>
              <w:adjustRightInd w:val="0"/>
              <w:jc w:val="both"/>
              <w:rPr>
                <w:sz w:val="22"/>
                <w:szCs w:val="22"/>
                <w:lang w:val="it-CH"/>
              </w:rPr>
            </w:pPr>
            <w:r w:rsidRPr="000839C6">
              <w:rPr>
                <w:sz w:val="22"/>
                <w:szCs w:val="22"/>
                <w:lang w:val="ro-MD"/>
              </w:rPr>
              <w:t xml:space="preserve">Exercită concomitent patru funcții de membru al consiliului sau alte patru funcții neexecutive similare </w:t>
            </w:r>
          </w:p>
        </w:tc>
        <w:tc>
          <w:tcPr>
            <w:tcW w:w="4111" w:type="dxa"/>
            <w:vAlign w:val="center"/>
          </w:tcPr>
          <w:p w14:paraId="2A00A815"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520459A1" w14:textId="77777777" w:rsidTr="00AD26C3">
        <w:trPr>
          <w:gridAfter w:val="1"/>
          <w:wAfter w:w="11" w:type="dxa"/>
        </w:trPr>
        <w:tc>
          <w:tcPr>
            <w:tcW w:w="5670" w:type="dxa"/>
            <w:gridSpan w:val="2"/>
            <w:vAlign w:val="center"/>
          </w:tcPr>
          <w:p w14:paraId="54815284" w14:textId="77777777" w:rsidR="00AD26C3" w:rsidRPr="000839C6" w:rsidRDefault="00AD26C3" w:rsidP="00AD26C3">
            <w:pPr>
              <w:tabs>
                <w:tab w:val="left" w:pos="142"/>
                <w:tab w:val="left" w:pos="426"/>
              </w:tabs>
              <w:autoSpaceDE w:val="0"/>
              <w:autoSpaceDN w:val="0"/>
              <w:adjustRightInd w:val="0"/>
              <w:jc w:val="both"/>
              <w:rPr>
                <w:b/>
                <w:bCs/>
                <w:sz w:val="22"/>
                <w:szCs w:val="22"/>
                <w:lang w:val="en-US"/>
              </w:rPr>
            </w:pPr>
            <w:proofErr w:type="spellStart"/>
            <w:r w:rsidRPr="000839C6">
              <w:rPr>
                <w:b/>
                <w:bCs/>
                <w:sz w:val="22"/>
                <w:szCs w:val="22"/>
                <w:lang w:val="en-US"/>
              </w:rPr>
              <w:t>Concluzie</w:t>
            </w:r>
            <w:proofErr w:type="spellEnd"/>
            <w:r w:rsidRPr="000839C6">
              <w:rPr>
                <w:b/>
                <w:bCs/>
                <w:sz w:val="22"/>
                <w:szCs w:val="22"/>
                <w:lang w:val="en-US"/>
              </w:rPr>
              <w:t xml:space="preserve"> </w:t>
            </w:r>
            <w:proofErr w:type="spellStart"/>
            <w:r w:rsidRPr="000839C6">
              <w:rPr>
                <w:b/>
                <w:bCs/>
                <w:sz w:val="22"/>
                <w:szCs w:val="22"/>
                <w:lang w:val="en-US"/>
              </w:rPr>
              <w:t>privind</w:t>
            </w:r>
            <w:proofErr w:type="spellEnd"/>
            <w:r w:rsidRPr="000839C6">
              <w:rPr>
                <w:b/>
                <w:bCs/>
                <w:sz w:val="22"/>
                <w:szCs w:val="22"/>
                <w:lang w:val="en-US"/>
              </w:rPr>
              <w:t xml:space="preserve"> </w:t>
            </w:r>
            <w:proofErr w:type="spellStart"/>
            <w:r w:rsidRPr="000839C6">
              <w:rPr>
                <w:b/>
                <w:bCs/>
                <w:sz w:val="22"/>
                <w:szCs w:val="22"/>
                <w:lang w:val="en-US"/>
              </w:rPr>
              <w:t>respectarea</w:t>
            </w:r>
            <w:proofErr w:type="spellEnd"/>
            <w:r w:rsidRPr="000839C6">
              <w:rPr>
                <w:b/>
                <w:bCs/>
                <w:sz w:val="22"/>
                <w:szCs w:val="22"/>
                <w:lang w:val="en-US"/>
              </w:rPr>
              <w:t xml:space="preserve"> </w:t>
            </w:r>
            <w:proofErr w:type="spellStart"/>
            <w:r w:rsidRPr="000839C6">
              <w:rPr>
                <w:b/>
                <w:bCs/>
                <w:sz w:val="22"/>
                <w:szCs w:val="22"/>
                <w:lang w:val="en-US"/>
              </w:rPr>
              <w:t>prevederilor</w:t>
            </w:r>
            <w:proofErr w:type="spellEnd"/>
            <w:r w:rsidRPr="000839C6">
              <w:rPr>
                <w:b/>
                <w:bCs/>
                <w:sz w:val="22"/>
                <w:szCs w:val="22"/>
                <w:lang w:val="en-US"/>
              </w:rPr>
              <w:t xml:space="preserve"> art.43 </w:t>
            </w:r>
            <w:proofErr w:type="spellStart"/>
            <w:proofErr w:type="gramStart"/>
            <w:r w:rsidRPr="000839C6">
              <w:rPr>
                <w:b/>
                <w:bCs/>
                <w:sz w:val="22"/>
                <w:szCs w:val="22"/>
                <w:lang w:val="en-US"/>
              </w:rPr>
              <w:t>alin</w:t>
            </w:r>
            <w:proofErr w:type="spellEnd"/>
            <w:r w:rsidRPr="000839C6">
              <w:rPr>
                <w:b/>
                <w:bCs/>
                <w:sz w:val="22"/>
                <w:szCs w:val="22"/>
                <w:lang w:val="en-US"/>
              </w:rPr>
              <w:t>.(</w:t>
            </w:r>
            <w:proofErr w:type="gramEnd"/>
            <w:r w:rsidRPr="000839C6">
              <w:rPr>
                <w:b/>
                <w:bCs/>
                <w:sz w:val="22"/>
                <w:szCs w:val="22"/>
                <w:lang w:val="en-US"/>
              </w:rPr>
              <w:t xml:space="preserve">12) din </w:t>
            </w:r>
            <w:proofErr w:type="spellStart"/>
            <w:r w:rsidRPr="000839C6">
              <w:rPr>
                <w:b/>
                <w:bCs/>
                <w:sz w:val="22"/>
                <w:szCs w:val="22"/>
                <w:lang w:val="en-US"/>
              </w:rPr>
              <w:t>Legea</w:t>
            </w:r>
            <w:proofErr w:type="spellEnd"/>
            <w:r w:rsidRPr="000839C6">
              <w:rPr>
                <w:b/>
                <w:bCs/>
                <w:sz w:val="22"/>
                <w:szCs w:val="22"/>
                <w:lang w:val="en-US"/>
              </w:rPr>
              <w:t xml:space="preserve"> nr.202/2017</w:t>
            </w:r>
          </w:p>
        </w:tc>
        <w:tc>
          <w:tcPr>
            <w:tcW w:w="4111" w:type="dxa"/>
            <w:vAlign w:val="center"/>
          </w:tcPr>
          <w:p w14:paraId="00477FF4"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en-US"/>
              </w:rPr>
            </w:pPr>
          </w:p>
        </w:tc>
      </w:tr>
      <w:tr w:rsidR="00AD26C3" w:rsidRPr="00654F17" w14:paraId="770C31DB" w14:textId="77777777" w:rsidTr="00AD26C3">
        <w:tc>
          <w:tcPr>
            <w:tcW w:w="9792" w:type="dxa"/>
            <w:gridSpan w:val="4"/>
            <w:vAlign w:val="center"/>
          </w:tcPr>
          <w:p w14:paraId="774A437E" w14:textId="6C41B60D" w:rsidR="00AD26C3" w:rsidRPr="000839C6" w:rsidRDefault="00AD26C3" w:rsidP="00081C5C">
            <w:pPr>
              <w:pStyle w:val="ListParagraph"/>
              <w:numPr>
                <w:ilvl w:val="0"/>
                <w:numId w:val="13"/>
              </w:numPr>
              <w:tabs>
                <w:tab w:val="left" w:pos="142"/>
                <w:tab w:val="left" w:pos="426"/>
              </w:tabs>
              <w:autoSpaceDE w:val="0"/>
              <w:autoSpaceDN w:val="0"/>
              <w:adjustRightInd w:val="0"/>
              <w:ind w:left="0" w:firstLine="0"/>
              <w:jc w:val="both"/>
              <w:rPr>
                <w:b/>
                <w:bCs/>
                <w:sz w:val="22"/>
                <w:szCs w:val="22"/>
                <w:lang w:val="it-CH"/>
              </w:rPr>
            </w:pPr>
            <w:r w:rsidRPr="000839C6">
              <w:rPr>
                <w:b/>
                <w:bCs/>
                <w:sz w:val="22"/>
                <w:szCs w:val="22"/>
                <w:lang w:val="it-CH"/>
              </w:rPr>
              <w:t>Circumstanțele care trebuie luate în considerare la evaluarea alocării timpului suficient pentru exercitarea funcției de membru al organului de conducere</w:t>
            </w:r>
          </w:p>
        </w:tc>
      </w:tr>
      <w:tr w:rsidR="00AD26C3" w:rsidRPr="000839C6" w14:paraId="4111E6A3" w14:textId="77777777" w:rsidTr="00AD26C3">
        <w:trPr>
          <w:gridAfter w:val="1"/>
          <w:wAfter w:w="11" w:type="dxa"/>
        </w:trPr>
        <w:tc>
          <w:tcPr>
            <w:tcW w:w="601" w:type="dxa"/>
            <w:vAlign w:val="center"/>
          </w:tcPr>
          <w:p w14:paraId="29E18CC8" w14:textId="77777777" w:rsidR="00AD26C3" w:rsidRPr="000839C6" w:rsidRDefault="00AD26C3" w:rsidP="00AD26C3">
            <w:pPr>
              <w:tabs>
                <w:tab w:val="left" w:pos="142"/>
                <w:tab w:val="left" w:pos="426"/>
              </w:tabs>
              <w:autoSpaceDE w:val="0"/>
              <w:autoSpaceDN w:val="0"/>
              <w:adjustRightInd w:val="0"/>
              <w:jc w:val="both"/>
              <w:rPr>
                <w:sz w:val="22"/>
                <w:szCs w:val="22"/>
                <w:lang w:val="en-US"/>
              </w:rPr>
            </w:pPr>
            <w:r w:rsidRPr="000839C6">
              <w:rPr>
                <w:sz w:val="22"/>
                <w:szCs w:val="22"/>
                <w:lang w:val="ro-MD"/>
              </w:rPr>
              <w:t>2.1</w:t>
            </w:r>
          </w:p>
        </w:tc>
        <w:tc>
          <w:tcPr>
            <w:tcW w:w="5069" w:type="dxa"/>
            <w:vAlign w:val="center"/>
          </w:tcPr>
          <w:p w14:paraId="4CE28FA0" w14:textId="00727310" w:rsidR="00AD26C3" w:rsidRPr="000839C6" w:rsidRDefault="00AD26C3" w:rsidP="00AD26C3">
            <w:pPr>
              <w:tabs>
                <w:tab w:val="left" w:pos="142"/>
                <w:tab w:val="left" w:pos="426"/>
              </w:tabs>
              <w:autoSpaceDE w:val="0"/>
              <w:autoSpaceDN w:val="0"/>
              <w:adjustRightInd w:val="0"/>
              <w:jc w:val="both"/>
              <w:rPr>
                <w:sz w:val="22"/>
                <w:szCs w:val="22"/>
                <w:lang w:val="en-US"/>
              </w:rPr>
            </w:pPr>
            <w:r w:rsidRPr="000839C6">
              <w:rPr>
                <w:sz w:val="22"/>
                <w:szCs w:val="22"/>
                <w:lang w:val="ro-MD"/>
              </w:rPr>
              <w:t xml:space="preserve">Numărul </w:t>
            </w:r>
            <w:r w:rsidR="003C2311" w:rsidRPr="000839C6">
              <w:rPr>
                <w:sz w:val="22"/>
                <w:szCs w:val="22"/>
                <w:lang w:val="ro-MD"/>
              </w:rPr>
              <w:t xml:space="preserve">funcțiilor  </w:t>
            </w:r>
            <w:r w:rsidR="00991B3A" w:rsidRPr="000839C6">
              <w:rPr>
                <w:sz w:val="22"/>
                <w:szCs w:val="22"/>
                <w:lang w:val="ro-MD"/>
              </w:rPr>
              <w:t xml:space="preserve">pe </w:t>
            </w:r>
            <w:r w:rsidR="003C2311" w:rsidRPr="000839C6">
              <w:rPr>
                <w:sz w:val="22"/>
                <w:szCs w:val="22"/>
                <w:lang w:val="ro-MD"/>
              </w:rPr>
              <w:t xml:space="preserve">care le deține  persoana înaintată în alte bănci și/sau </w:t>
            </w:r>
            <w:r w:rsidR="00991B3A" w:rsidRPr="000839C6">
              <w:rPr>
                <w:sz w:val="22"/>
                <w:szCs w:val="22"/>
                <w:lang w:val="ro-MD"/>
              </w:rPr>
              <w:t xml:space="preserve">în </w:t>
            </w:r>
            <w:r w:rsidR="003C2311" w:rsidRPr="000839C6">
              <w:rPr>
                <w:sz w:val="22"/>
                <w:szCs w:val="22"/>
                <w:lang w:val="ro-MD"/>
              </w:rPr>
              <w:t>alte entități</w:t>
            </w:r>
            <w:r w:rsidRPr="000839C6">
              <w:rPr>
                <w:sz w:val="22"/>
                <w:szCs w:val="22"/>
                <w:lang w:val="ro-MD"/>
              </w:rPr>
              <w:t>, ținând cont de posibile sinergii atunci când acestea sunt deținute în cadrul aceluiași grup, inclusiv atunci când acesta acționează în numele unei persoane juridice sau ca supleant al unui membru din organul de conducere</w:t>
            </w:r>
          </w:p>
        </w:tc>
        <w:tc>
          <w:tcPr>
            <w:tcW w:w="4111" w:type="dxa"/>
            <w:vAlign w:val="center"/>
          </w:tcPr>
          <w:p w14:paraId="2AACC518"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en-US"/>
              </w:rPr>
            </w:pPr>
            <w:r w:rsidRPr="000839C6">
              <w:rPr>
                <w:i/>
                <w:sz w:val="22"/>
                <w:szCs w:val="22"/>
                <w:lang w:val="ro-MD"/>
              </w:rPr>
              <w:t>(evaluarea băncii)*</w:t>
            </w:r>
          </w:p>
        </w:tc>
      </w:tr>
      <w:tr w:rsidR="00AD26C3" w:rsidRPr="000839C6" w14:paraId="22530304" w14:textId="77777777" w:rsidTr="00AD26C3">
        <w:trPr>
          <w:gridAfter w:val="1"/>
          <w:wAfter w:w="11" w:type="dxa"/>
        </w:trPr>
        <w:tc>
          <w:tcPr>
            <w:tcW w:w="601" w:type="dxa"/>
            <w:vAlign w:val="center"/>
          </w:tcPr>
          <w:p w14:paraId="66C9C88A"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2.2</w:t>
            </w:r>
          </w:p>
        </w:tc>
        <w:tc>
          <w:tcPr>
            <w:tcW w:w="5069" w:type="dxa"/>
            <w:vAlign w:val="center"/>
          </w:tcPr>
          <w:p w14:paraId="661F415A" w14:textId="4435CAE0"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 xml:space="preserve">Mărimea, natura, domeniul de aplicare și complexitatea activităților entității, în care membrul respectiv deține </w:t>
            </w:r>
            <w:r w:rsidR="001C6476" w:rsidRPr="000839C6">
              <w:rPr>
                <w:sz w:val="22"/>
                <w:szCs w:val="22"/>
                <w:lang w:val="ro-MD"/>
              </w:rPr>
              <w:t>o funcție</w:t>
            </w:r>
            <w:r w:rsidRPr="000839C6">
              <w:rPr>
                <w:sz w:val="22"/>
                <w:szCs w:val="22"/>
                <w:lang w:val="ro-MD"/>
              </w:rPr>
              <w:t xml:space="preserve"> și, în special, dacă entitatea este sau nu din afara UE </w:t>
            </w:r>
          </w:p>
        </w:tc>
        <w:tc>
          <w:tcPr>
            <w:tcW w:w="4111" w:type="dxa"/>
            <w:vAlign w:val="center"/>
          </w:tcPr>
          <w:p w14:paraId="581B1720" w14:textId="77777777" w:rsidR="00AD26C3" w:rsidRPr="000839C6" w:rsidRDefault="00AD26C3" w:rsidP="00AD26C3">
            <w:pPr>
              <w:pStyle w:val="ListParagraph"/>
              <w:tabs>
                <w:tab w:val="left" w:pos="142"/>
                <w:tab w:val="left" w:pos="426"/>
              </w:tabs>
              <w:autoSpaceDE w:val="0"/>
              <w:autoSpaceDN w:val="0"/>
              <w:adjustRightInd w:val="0"/>
              <w:jc w:val="both"/>
              <w:rPr>
                <w:sz w:val="22"/>
                <w:szCs w:val="22"/>
                <w:lang w:val="ro-RO"/>
              </w:rPr>
            </w:pPr>
            <w:r w:rsidRPr="000839C6">
              <w:rPr>
                <w:i/>
                <w:sz w:val="22"/>
                <w:szCs w:val="22"/>
                <w:lang w:val="ro-MD"/>
              </w:rPr>
              <w:t>(evaluarea băncii)*</w:t>
            </w:r>
          </w:p>
        </w:tc>
      </w:tr>
      <w:tr w:rsidR="00AD26C3" w:rsidRPr="000839C6" w14:paraId="5F042B65" w14:textId="77777777" w:rsidTr="00AD26C3">
        <w:trPr>
          <w:gridAfter w:val="1"/>
          <w:wAfter w:w="11" w:type="dxa"/>
        </w:trPr>
        <w:tc>
          <w:tcPr>
            <w:tcW w:w="601" w:type="dxa"/>
            <w:vAlign w:val="center"/>
          </w:tcPr>
          <w:p w14:paraId="65A76281"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2.3</w:t>
            </w:r>
          </w:p>
        </w:tc>
        <w:tc>
          <w:tcPr>
            <w:tcW w:w="5069" w:type="dxa"/>
            <w:vAlign w:val="center"/>
          </w:tcPr>
          <w:p w14:paraId="617AD597"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Prezența membrului la fața locului și timpul de deplasare necesar pentru îndeplinirea rolului respectiv</w:t>
            </w:r>
          </w:p>
        </w:tc>
        <w:tc>
          <w:tcPr>
            <w:tcW w:w="4111" w:type="dxa"/>
            <w:vAlign w:val="center"/>
          </w:tcPr>
          <w:p w14:paraId="4060DCD2"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5B57FC64" w14:textId="77777777" w:rsidTr="00AD26C3">
        <w:trPr>
          <w:gridAfter w:val="1"/>
          <w:wAfter w:w="11" w:type="dxa"/>
        </w:trPr>
        <w:tc>
          <w:tcPr>
            <w:tcW w:w="601" w:type="dxa"/>
            <w:vAlign w:val="center"/>
          </w:tcPr>
          <w:p w14:paraId="3E01A9FE"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2.4</w:t>
            </w:r>
          </w:p>
        </w:tc>
        <w:tc>
          <w:tcPr>
            <w:tcW w:w="5069" w:type="dxa"/>
            <w:vAlign w:val="center"/>
          </w:tcPr>
          <w:p w14:paraId="60E3491E"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Numărul ședințelor programate pentru organul de conducere</w:t>
            </w:r>
          </w:p>
        </w:tc>
        <w:tc>
          <w:tcPr>
            <w:tcW w:w="4111" w:type="dxa"/>
            <w:vAlign w:val="center"/>
          </w:tcPr>
          <w:p w14:paraId="0A78E78F" w14:textId="77777777" w:rsidR="00AD26C3" w:rsidRPr="000839C6" w:rsidRDefault="00AD26C3" w:rsidP="00AD26C3">
            <w:pPr>
              <w:pStyle w:val="ListParagraph"/>
              <w:tabs>
                <w:tab w:val="left" w:pos="142"/>
                <w:tab w:val="left" w:pos="426"/>
              </w:tabs>
              <w:autoSpaceDE w:val="0"/>
              <w:autoSpaceDN w:val="0"/>
              <w:adjustRightInd w:val="0"/>
              <w:jc w:val="both"/>
              <w:rPr>
                <w:sz w:val="22"/>
                <w:szCs w:val="22"/>
                <w:lang w:val="ro-RO"/>
              </w:rPr>
            </w:pPr>
            <w:r w:rsidRPr="000839C6">
              <w:rPr>
                <w:i/>
                <w:sz w:val="22"/>
                <w:szCs w:val="22"/>
                <w:lang w:val="ro-MD"/>
              </w:rPr>
              <w:t>(evaluarea băncii)*</w:t>
            </w:r>
          </w:p>
        </w:tc>
      </w:tr>
      <w:tr w:rsidR="00AD26C3" w:rsidRPr="000839C6" w14:paraId="11E245B9" w14:textId="77777777" w:rsidTr="00AD26C3">
        <w:trPr>
          <w:gridAfter w:val="1"/>
          <w:wAfter w:w="11" w:type="dxa"/>
        </w:trPr>
        <w:tc>
          <w:tcPr>
            <w:tcW w:w="601" w:type="dxa"/>
            <w:vAlign w:val="center"/>
          </w:tcPr>
          <w:p w14:paraId="597A5EF2"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2.5</w:t>
            </w:r>
          </w:p>
        </w:tc>
        <w:tc>
          <w:tcPr>
            <w:tcW w:w="5069" w:type="dxa"/>
            <w:vAlign w:val="center"/>
          </w:tcPr>
          <w:p w14:paraId="469942DB" w14:textId="2176BAB7" w:rsidR="00AD26C3" w:rsidRPr="000839C6" w:rsidRDefault="00AD26C3" w:rsidP="00AD26C3">
            <w:pPr>
              <w:tabs>
                <w:tab w:val="left" w:pos="142"/>
                <w:tab w:val="left" w:pos="426"/>
              </w:tabs>
              <w:jc w:val="both"/>
              <w:rPr>
                <w:sz w:val="22"/>
                <w:szCs w:val="22"/>
                <w:lang w:val="ro-MD"/>
              </w:rPr>
            </w:pPr>
            <w:r w:rsidRPr="000839C6">
              <w:rPr>
                <w:sz w:val="22"/>
                <w:szCs w:val="22"/>
                <w:lang w:val="ro-MD"/>
              </w:rPr>
              <w:t>Mandatele deținute simultan de membrul respectiv în organizații care nu urmăresc</w:t>
            </w:r>
            <w:r w:rsidR="00991B3A" w:rsidRPr="000839C6">
              <w:rPr>
                <w:sz w:val="22"/>
                <w:szCs w:val="22"/>
                <w:lang w:val="ro-MD"/>
              </w:rPr>
              <w:t>,</w:t>
            </w:r>
            <w:r w:rsidRPr="000839C6">
              <w:rPr>
                <w:sz w:val="22"/>
                <w:szCs w:val="22"/>
                <w:lang w:val="ro-MD"/>
              </w:rPr>
              <w:t xml:space="preserve"> preponderent</w:t>
            </w:r>
            <w:r w:rsidR="00991B3A" w:rsidRPr="000839C6">
              <w:rPr>
                <w:sz w:val="22"/>
                <w:szCs w:val="22"/>
                <w:lang w:val="ro-MD"/>
              </w:rPr>
              <w:t>,</w:t>
            </w:r>
            <w:r w:rsidRPr="000839C6">
              <w:rPr>
                <w:sz w:val="22"/>
                <w:szCs w:val="22"/>
                <w:lang w:val="ro-MD"/>
              </w:rPr>
              <w:t xml:space="preserve"> obiective comerciale</w:t>
            </w:r>
          </w:p>
        </w:tc>
        <w:tc>
          <w:tcPr>
            <w:tcW w:w="4111" w:type="dxa"/>
            <w:vAlign w:val="center"/>
          </w:tcPr>
          <w:p w14:paraId="00A69657" w14:textId="77777777" w:rsidR="00AD26C3" w:rsidRPr="000839C6" w:rsidRDefault="00AD26C3" w:rsidP="00AD26C3">
            <w:pPr>
              <w:pStyle w:val="ListParagraph"/>
              <w:tabs>
                <w:tab w:val="left" w:pos="142"/>
                <w:tab w:val="left" w:pos="426"/>
              </w:tabs>
              <w:autoSpaceDE w:val="0"/>
              <w:autoSpaceDN w:val="0"/>
              <w:adjustRightInd w:val="0"/>
              <w:jc w:val="both"/>
              <w:rPr>
                <w:sz w:val="22"/>
                <w:szCs w:val="22"/>
                <w:lang w:val="ro-RO"/>
              </w:rPr>
            </w:pPr>
            <w:r w:rsidRPr="000839C6">
              <w:rPr>
                <w:i/>
                <w:sz w:val="22"/>
                <w:szCs w:val="22"/>
                <w:lang w:val="ro-MD"/>
              </w:rPr>
              <w:t>(evaluarea băncii)*</w:t>
            </w:r>
          </w:p>
        </w:tc>
      </w:tr>
      <w:tr w:rsidR="00AD26C3" w:rsidRPr="000839C6" w14:paraId="715BF274" w14:textId="77777777" w:rsidTr="00AD26C3">
        <w:trPr>
          <w:gridAfter w:val="1"/>
          <w:wAfter w:w="11" w:type="dxa"/>
        </w:trPr>
        <w:tc>
          <w:tcPr>
            <w:tcW w:w="601" w:type="dxa"/>
            <w:vAlign w:val="center"/>
          </w:tcPr>
          <w:p w14:paraId="309993F0"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2.6</w:t>
            </w:r>
          </w:p>
        </w:tc>
        <w:tc>
          <w:tcPr>
            <w:tcW w:w="5069" w:type="dxa"/>
            <w:vAlign w:val="center"/>
          </w:tcPr>
          <w:p w14:paraId="0ECD3957"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Orice ședințe necesare care sunt organizate, în special cu autorități competente sau cu alte părți interesate în afara programului oficial de ședințe al organului de conducere</w:t>
            </w:r>
          </w:p>
        </w:tc>
        <w:tc>
          <w:tcPr>
            <w:tcW w:w="4111" w:type="dxa"/>
            <w:vAlign w:val="center"/>
          </w:tcPr>
          <w:p w14:paraId="721D83F3" w14:textId="77777777" w:rsidR="00AD26C3" w:rsidRPr="000839C6" w:rsidRDefault="00AD26C3" w:rsidP="00AD26C3">
            <w:pPr>
              <w:pStyle w:val="ListParagraph"/>
              <w:tabs>
                <w:tab w:val="left" w:pos="142"/>
                <w:tab w:val="left" w:pos="426"/>
              </w:tabs>
              <w:autoSpaceDE w:val="0"/>
              <w:autoSpaceDN w:val="0"/>
              <w:adjustRightInd w:val="0"/>
              <w:jc w:val="both"/>
              <w:rPr>
                <w:sz w:val="22"/>
                <w:szCs w:val="22"/>
                <w:lang w:val="ro-RO"/>
              </w:rPr>
            </w:pPr>
            <w:r w:rsidRPr="000839C6">
              <w:rPr>
                <w:i/>
                <w:sz w:val="22"/>
                <w:szCs w:val="22"/>
                <w:lang w:val="ro-MD"/>
              </w:rPr>
              <w:t>(evaluarea băncii)*</w:t>
            </w:r>
          </w:p>
        </w:tc>
      </w:tr>
      <w:tr w:rsidR="00AD26C3" w:rsidRPr="000839C6" w14:paraId="282D15B3" w14:textId="77777777" w:rsidTr="00AD26C3">
        <w:trPr>
          <w:gridAfter w:val="1"/>
          <w:wAfter w:w="11" w:type="dxa"/>
        </w:trPr>
        <w:tc>
          <w:tcPr>
            <w:tcW w:w="601" w:type="dxa"/>
            <w:vAlign w:val="center"/>
          </w:tcPr>
          <w:p w14:paraId="6F714765" w14:textId="77777777" w:rsidR="00AD26C3"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2.7</w:t>
            </w:r>
          </w:p>
        </w:tc>
        <w:tc>
          <w:tcPr>
            <w:tcW w:w="5069" w:type="dxa"/>
            <w:vAlign w:val="center"/>
          </w:tcPr>
          <w:p w14:paraId="67CCE640" w14:textId="5EB4C8A4" w:rsidR="00AD26C3" w:rsidRPr="000839C6" w:rsidRDefault="00AD26C3" w:rsidP="00AD26C3">
            <w:pPr>
              <w:tabs>
                <w:tab w:val="left" w:pos="142"/>
                <w:tab w:val="left" w:pos="426"/>
              </w:tabs>
              <w:jc w:val="both"/>
              <w:rPr>
                <w:sz w:val="22"/>
                <w:szCs w:val="22"/>
                <w:lang w:val="ro-MD"/>
              </w:rPr>
            </w:pPr>
            <w:r w:rsidRPr="000839C6">
              <w:rPr>
                <w:sz w:val="22"/>
                <w:szCs w:val="22"/>
                <w:lang w:val="ro-MD"/>
              </w:rPr>
              <w:t xml:space="preserve">Natura funcției specifice și responsabilitățile membrului, inclusiv rolurile specifice, precum cel de director general, președinte sau membru al unui comitet, dacă membrul respectiv deține o funcție executivă sau una neexecutivă, precum și necesitatea prezenței membrului respectiv la ședințe în cadrul </w:t>
            </w:r>
            <w:r w:rsidR="001C6476" w:rsidRPr="000839C6">
              <w:rPr>
                <w:sz w:val="22"/>
                <w:szCs w:val="22"/>
                <w:lang w:val="ro-MD"/>
              </w:rPr>
              <w:t xml:space="preserve">entităților </w:t>
            </w:r>
            <w:r w:rsidRPr="000839C6">
              <w:rPr>
                <w:sz w:val="22"/>
                <w:szCs w:val="22"/>
                <w:lang w:val="ro-MD"/>
              </w:rPr>
              <w:t>prevăzute la pct.</w:t>
            </w:r>
            <w:r w:rsidR="001C6476" w:rsidRPr="000839C6">
              <w:rPr>
                <w:sz w:val="22"/>
                <w:szCs w:val="22"/>
                <w:lang w:val="ro-MD"/>
              </w:rPr>
              <w:t>2.</w:t>
            </w:r>
            <w:r w:rsidRPr="000839C6">
              <w:rPr>
                <w:sz w:val="22"/>
                <w:szCs w:val="22"/>
                <w:lang w:val="ro-MD"/>
              </w:rPr>
              <w:t>1 și în cadrul instituției</w:t>
            </w:r>
          </w:p>
        </w:tc>
        <w:tc>
          <w:tcPr>
            <w:tcW w:w="4111" w:type="dxa"/>
            <w:vAlign w:val="center"/>
          </w:tcPr>
          <w:p w14:paraId="3AAA0921"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223B06C3" w14:textId="77777777" w:rsidTr="00AD26C3">
        <w:trPr>
          <w:gridAfter w:val="1"/>
          <w:wAfter w:w="11" w:type="dxa"/>
        </w:trPr>
        <w:tc>
          <w:tcPr>
            <w:tcW w:w="601" w:type="dxa"/>
            <w:vAlign w:val="center"/>
          </w:tcPr>
          <w:p w14:paraId="64A63E48"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2.8</w:t>
            </w:r>
          </w:p>
        </w:tc>
        <w:tc>
          <w:tcPr>
            <w:tcW w:w="5069" w:type="dxa"/>
            <w:vAlign w:val="center"/>
          </w:tcPr>
          <w:p w14:paraId="58B02A38"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 xml:space="preserve">Alte activități profesionale sau politice externe și orice alte funcții și activități relevante din cadrul și din afara sectorului financiar, precum și din cadrul și din afara UE </w:t>
            </w:r>
          </w:p>
        </w:tc>
        <w:tc>
          <w:tcPr>
            <w:tcW w:w="4111" w:type="dxa"/>
            <w:vAlign w:val="center"/>
          </w:tcPr>
          <w:p w14:paraId="79508CEB"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6DDF929C" w14:textId="77777777" w:rsidTr="00AD26C3">
        <w:trPr>
          <w:gridAfter w:val="1"/>
          <w:wAfter w:w="11" w:type="dxa"/>
        </w:trPr>
        <w:tc>
          <w:tcPr>
            <w:tcW w:w="601" w:type="dxa"/>
            <w:vAlign w:val="center"/>
          </w:tcPr>
          <w:p w14:paraId="4D7F3630"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2.9</w:t>
            </w:r>
          </w:p>
        </w:tc>
        <w:tc>
          <w:tcPr>
            <w:tcW w:w="5069" w:type="dxa"/>
            <w:vAlign w:val="center"/>
          </w:tcPr>
          <w:p w14:paraId="244EB6FE" w14:textId="5882308A" w:rsidR="00AD26C3" w:rsidRPr="000839C6" w:rsidRDefault="00AD26C3" w:rsidP="00AD26C3">
            <w:pPr>
              <w:tabs>
                <w:tab w:val="left" w:pos="142"/>
                <w:tab w:val="left" w:pos="426"/>
              </w:tabs>
              <w:jc w:val="both"/>
              <w:rPr>
                <w:sz w:val="22"/>
                <w:szCs w:val="22"/>
                <w:lang w:val="ro-MD"/>
              </w:rPr>
            </w:pPr>
            <w:r w:rsidRPr="000839C6">
              <w:rPr>
                <w:sz w:val="22"/>
                <w:szCs w:val="22"/>
                <w:lang w:val="ro-MD"/>
              </w:rPr>
              <w:t>Inițierea și formarea necesar</w:t>
            </w:r>
            <w:r w:rsidR="00097609" w:rsidRPr="000839C6">
              <w:rPr>
                <w:sz w:val="22"/>
                <w:szCs w:val="22"/>
                <w:lang w:val="ro-MD"/>
              </w:rPr>
              <w:t>ă</w:t>
            </w:r>
          </w:p>
        </w:tc>
        <w:tc>
          <w:tcPr>
            <w:tcW w:w="4111" w:type="dxa"/>
            <w:vAlign w:val="center"/>
          </w:tcPr>
          <w:p w14:paraId="7ACEE2CB"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0839C6" w14:paraId="110A0657" w14:textId="77777777" w:rsidTr="00AD26C3">
        <w:trPr>
          <w:gridAfter w:val="1"/>
          <w:wAfter w:w="11" w:type="dxa"/>
        </w:trPr>
        <w:tc>
          <w:tcPr>
            <w:tcW w:w="601" w:type="dxa"/>
            <w:vAlign w:val="center"/>
          </w:tcPr>
          <w:p w14:paraId="35085718"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2.10</w:t>
            </w:r>
          </w:p>
        </w:tc>
        <w:tc>
          <w:tcPr>
            <w:tcW w:w="5069" w:type="dxa"/>
            <w:vAlign w:val="center"/>
          </w:tcPr>
          <w:p w14:paraId="1C020744" w14:textId="77777777" w:rsidR="00AD26C3" w:rsidRPr="000839C6" w:rsidRDefault="00AD26C3" w:rsidP="00AD26C3">
            <w:pPr>
              <w:tabs>
                <w:tab w:val="left" w:pos="142"/>
                <w:tab w:val="left" w:pos="426"/>
              </w:tabs>
              <w:jc w:val="both"/>
              <w:rPr>
                <w:sz w:val="22"/>
                <w:szCs w:val="22"/>
                <w:lang w:val="ro-MD"/>
              </w:rPr>
            </w:pPr>
            <w:r w:rsidRPr="000839C6">
              <w:rPr>
                <w:sz w:val="22"/>
                <w:szCs w:val="22"/>
                <w:lang w:val="ro-MD"/>
              </w:rPr>
              <w:t>Orice alte sarcini relevante ale membrului respectiv, pe care instituțiile le consideră a fi necesar să fie luate în considerare atunci când efectuează evaluarea cu privire la dedicarea de timp suficient de către un membru</w:t>
            </w:r>
          </w:p>
        </w:tc>
        <w:tc>
          <w:tcPr>
            <w:tcW w:w="4111" w:type="dxa"/>
            <w:vAlign w:val="center"/>
          </w:tcPr>
          <w:p w14:paraId="14DD837D"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ro-RO"/>
              </w:rPr>
            </w:pPr>
            <w:r w:rsidRPr="000839C6">
              <w:rPr>
                <w:i/>
                <w:sz w:val="22"/>
                <w:szCs w:val="22"/>
                <w:lang w:val="ro-MD"/>
              </w:rPr>
              <w:t>(evaluarea băncii)*</w:t>
            </w:r>
          </w:p>
        </w:tc>
      </w:tr>
      <w:tr w:rsidR="00AD26C3" w:rsidRPr="00654F17" w14:paraId="2F867E3D" w14:textId="77777777" w:rsidTr="00AD26C3">
        <w:trPr>
          <w:gridAfter w:val="1"/>
          <w:wAfter w:w="11" w:type="dxa"/>
        </w:trPr>
        <w:tc>
          <w:tcPr>
            <w:tcW w:w="601" w:type="dxa"/>
            <w:vAlign w:val="center"/>
          </w:tcPr>
          <w:p w14:paraId="48A1E65C" w14:textId="77777777" w:rsidR="00AD26C3" w:rsidRPr="000839C6" w:rsidRDefault="00AD26C3" w:rsidP="00AD26C3">
            <w:pPr>
              <w:tabs>
                <w:tab w:val="left" w:pos="142"/>
                <w:tab w:val="left" w:pos="426"/>
              </w:tabs>
              <w:jc w:val="both"/>
              <w:rPr>
                <w:b/>
                <w:bCs/>
                <w:sz w:val="22"/>
                <w:szCs w:val="22"/>
                <w:lang w:val="ro-MD"/>
              </w:rPr>
            </w:pPr>
            <w:r w:rsidRPr="000839C6">
              <w:rPr>
                <w:b/>
                <w:bCs/>
                <w:sz w:val="22"/>
                <w:szCs w:val="22"/>
                <w:lang w:val="ro-MD"/>
              </w:rPr>
              <w:t>3</w:t>
            </w:r>
          </w:p>
        </w:tc>
        <w:tc>
          <w:tcPr>
            <w:tcW w:w="5069" w:type="dxa"/>
            <w:vAlign w:val="center"/>
          </w:tcPr>
          <w:p w14:paraId="060F3E74" w14:textId="77777777" w:rsidR="00AD26C3" w:rsidRPr="000839C6" w:rsidRDefault="00AD26C3" w:rsidP="00AD26C3">
            <w:pPr>
              <w:tabs>
                <w:tab w:val="left" w:pos="142"/>
                <w:tab w:val="left" w:pos="426"/>
              </w:tabs>
              <w:jc w:val="both"/>
              <w:rPr>
                <w:b/>
                <w:bCs/>
                <w:sz w:val="22"/>
                <w:szCs w:val="22"/>
                <w:lang w:val="ro-MD"/>
              </w:rPr>
            </w:pPr>
            <w:r w:rsidRPr="000839C6">
              <w:rPr>
                <w:b/>
                <w:bCs/>
                <w:sz w:val="22"/>
                <w:szCs w:val="22"/>
                <w:lang w:val="it-CH"/>
              </w:rPr>
              <w:t>Concluzie privind capacitatea persoanei de a aloca timp suficient pentru exercitarea funcției</w:t>
            </w:r>
          </w:p>
        </w:tc>
        <w:tc>
          <w:tcPr>
            <w:tcW w:w="4111" w:type="dxa"/>
            <w:vAlign w:val="center"/>
          </w:tcPr>
          <w:p w14:paraId="11DB9241" w14:textId="77777777" w:rsidR="00AD26C3" w:rsidRPr="000839C6" w:rsidRDefault="00AD26C3" w:rsidP="00AD26C3">
            <w:pPr>
              <w:pStyle w:val="ListParagraph"/>
              <w:tabs>
                <w:tab w:val="left" w:pos="142"/>
                <w:tab w:val="left" w:pos="426"/>
              </w:tabs>
              <w:autoSpaceDE w:val="0"/>
              <w:autoSpaceDN w:val="0"/>
              <w:adjustRightInd w:val="0"/>
              <w:jc w:val="both"/>
              <w:rPr>
                <w:i/>
                <w:sz w:val="22"/>
                <w:szCs w:val="22"/>
                <w:lang w:val="it-CH"/>
              </w:rPr>
            </w:pPr>
          </w:p>
        </w:tc>
      </w:tr>
    </w:tbl>
    <w:p w14:paraId="32772BC1" w14:textId="2AD7DE9A" w:rsidR="00033CB8" w:rsidRPr="000839C6" w:rsidRDefault="00AD26C3" w:rsidP="00AD26C3">
      <w:pPr>
        <w:tabs>
          <w:tab w:val="left" w:pos="142"/>
          <w:tab w:val="left" w:pos="426"/>
        </w:tabs>
        <w:autoSpaceDE w:val="0"/>
        <w:autoSpaceDN w:val="0"/>
        <w:adjustRightInd w:val="0"/>
        <w:jc w:val="both"/>
        <w:rPr>
          <w:sz w:val="22"/>
          <w:szCs w:val="22"/>
          <w:lang w:val="ro-MD"/>
        </w:rPr>
      </w:pPr>
      <w:r w:rsidRPr="000839C6">
        <w:rPr>
          <w:sz w:val="22"/>
          <w:szCs w:val="22"/>
          <w:lang w:val="ro-MD"/>
        </w:rPr>
        <w:t>*evaluarea băncii (inclusiv expusă în prezentul tabel) va cuprinde răspunsurile la fiecare din întrebările expuse în cerințele/</w:t>
      </w:r>
      <w:r w:rsidR="00326842" w:rsidRPr="000839C6">
        <w:rPr>
          <w:sz w:val="22"/>
          <w:szCs w:val="22"/>
          <w:lang w:val="ro-MD"/>
        </w:rPr>
        <w:t xml:space="preserve"> </w:t>
      </w:r>
      <w:r w:rsidRPr="000839C6">
        <w:rPr>
          <w:sz w:val="22"/>
          <w:szCs w:val="22"/>
          <w:lang w:val="ro-MD"/>
        </w:rPr>
        <w:t>situațiile identificate, concluziile formulate și argumentele în favoarea concluziilor.”</w:t>
      </w:r>
    </w:p>
    <w:p w14:paraId="0F8EB35D" w14:textId="19AC200A" w:rsidR="0098611A" w:rsidRPr="000839C6" w:rsidRDefault="00046D7A" w:rsidP="00124B9A">
      <w:pPr>
        <w:pStyle w:val="ListParagraph"/>
        <w:numPr>
          <w:ilvl w:val="1"/>
          <w:numId w:val="1"/>
        </w:numPr>
        <w:tabs>
          <w:tab w:val="clear" w:pos="4320"/>
          <w:tab w:val="num" w:pos="0"/>
          <w:tab w:val="left" w:pos="142"/>
          <w:tab w:val="left" w:pos="426"/>
        </w:tabs>
        <w:autoSpaceDE w:val="0"/>
        <w:autoSpaceDN w:val="0"/>
        <w:adjustRightInd w:val="0"/>
        <w:ind w:left="0" w:firstLine="0"/>
        <w:jc w:val="both"/>
        <w:rPr>
          <w:color w:val="000000"/>
          <w:lang w:val="ro-RO"/>
        </w:rPr>
      </w:pPr>
      <w:r w:rsidRPr="000839C6">
        <w:rPr>
          <w:color w:val="000000"/>
          <w:lang w:val="ro-RO"/>
        </w:rPr>
        <w:lastRenderedPageBreak/>
        <w:t xml:space="preserve">Prezenta hotărâre intră în vigoare </w:t>
      </w:r>
      <w:r w:rsidR="005A7110" w:rsidRPr="000839C6">
        <w:rPr>
          <w:color w:val="000000"/>
          <w:lang w:val="ro-RO"/>
        </w:rPr>
        <w:t>la expirarea termenului de</w:t>
      </w:r>
      <w:r w:rsidRPr="000839C6">
        <w:rPr>
          <w:color w:val="000000"/>
          <w:lang w:val="ro-RO"/>
        </w:rPr>
        <w:t xml:space="preserve"> o lună de la data publicării în Monitorul Oficial al Republicii Moldova.</w:t>
      </w:r>
    </w:p>
    <w:sectPr w:rsidR="0098611A" w:rsidRPr="000839C6" w:rsidSect="000916D0">
      <w:footerReference w:type="even" r:id="rId12"/>
      <w:footerReference w:type="default" r:id="rId13"/>
      <w:pgSz w:w="12240" w:h="15840"/>
      <w:pgMar w:top="567"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3F98D" w14:textId="77777777" w:rsidR="00576EF1" w:rsidRDefault="00576EF1" w:rsidP="000916D0">
      <w:r>
        <w:separator/>
      </w:r>
    </w:p>
  </w:endnote>
  <w:endnote w:type="continuationSeparator" w:id="0">
    <w:p w14:paraId="449A6909" w14:textId="77777777" w:rsidR="00576EF1" w:rsidRDefault="00576EF1" w:rsidP="000916D0">
      <w:r>
        <w:continuationSeparator/>
      </w:r>
    </w:p>
  </w:endnote>
  <w:endnote w:type="continuationNotice" w:id="1">
    <w:p w14:paraId="4025297B" w14:textId="77777777" w:rsidR="00576EF1" w:rsidRDefault="00576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924DD" w14:textId="407F0E08" w:rsidR="00120D08" w:rsidRPr="00FA13B5" w:rsidRDefault="00120D08" w:rsidP="003A532F">
    <w:pPr>
      <w:pStyle w:val="Footer"/>
      <w:jc w:val="center"/>
      <w:rPr>
        <w:lang w:val="it-CH"/>
      </w:rPr>
    </w:pPr>
    <w:bookmarkStart w:id="18" w:name="TITUS1FooterEvenPages"/>
  </w:p>
  <w:bookmarkEnd w:id="18"/>
  <w:p w14:paraId="1967F546" w14:textId="72CDBC51" w:rsidR="00120D08" w:rsidRDefault="00120D08" w:rsidP="003A532F">
    <w:pPr>
      <w:pStyle w:val="Footer"/>
      <w:jc w:val="right"/>
    </w:pPr>
    <w:r>
      <w:fldChar w:fldCharType="begin"/>
    </w:r>
    <w:r>
      <w:instrText xml:space="preserve"> PAGE   \* MERGEFORMAT </w:instrText>
    </w:r>
    <w:r>
      <w:fldChar w:fldCharType="separate"/>
    </w:r>
    <w:r w:rsidR="00440F33">
      <w:rPr>
        <w:noProof/>
      </w:rPr>
      <w:t>8</w:t>
    </w:r>
    <w:r>
      <w:rPr>
        <w:noProof/>
      </w:rPr>
      <w:fldChar w:fldCharType="end"/>
    </w:r>
  </w:p>
  <w:p w14:paraId="443940BE" w14:textId="77777777" w:rsidR="00120D08" w:rsidRDefault="00120D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67D47" w14:textId="1DD1645E" w:rsidR="00120D08" w:rsidRDefault="00120D08" w:rsidP="003A532F">
    <w:pPr>
      <w:pStyle w:val="Footer"/>
      <w:jc w:val="right"/>
    </w:pPr>
    <w:r>
      <w:fldChar w:fldCharType="begin"/>
    </w:r>
    <w:r>
      <w:instrText xml:space="preserve"> PAGE   \* MERGEFORMAT </w:instrText>
    </w:r>
    <w:r>
      <w:fldChar w:fldCharType="separate"/>
    </w:r>
    <w:r w:rsidR="00440F33">
      <w:rPr>
        <w:noProof/>
      </w:rPr>
      <w:t>9</w:t>
    </w:r>
    <w:r>
      <w:rPr>
        <w:noProof/>
      </w:rPr>
      <w:fldChar w:fldCharType="end"/>
    </w:r>
  </w:p>
  <w:p w14:paraId="6780F82A" w14:textId="77777777" w:rsidR="00120D08" w:rsidRDefault="00120D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34C119" w14:textId="77777777" w:rsidR="00576EF1" w:rsidRDefault="00576EF1" w:rsidP="000916D0">
      <w:r>
        <w:separator/>
      </w:r>
    </w:p>
  </w:footnote>
  <w:footnote w:type="continuationSeparator" w:id="0">
    <w:p w14:paraId="76A6CE43" w14:textId="77777777" w:rsidR="00576EF1" w:rsidRDefault="00576EF1" w:rsidP="000916D0">
      <w:r>
        <w:continuationSeparator/>
      </w:r>
    </w:p>
  </w:footnote>
  <w:footnote w:type="continuationNotice" w:id="1">
    <w:p w14:paraId="5CE7DED0" w14:textId="77777777" w:rsidR="00576EF1" w:rsidRDefault="00576E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44AB8"/>
    <w:multiLevelType w:val="hybridMultilevel"/>
    <w:tmpl w:val="33747492"/>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0A405CE8"/>
    <w:multiLevelType w:val="hybridMultilevel"/>
    <w:tmpl w:val="CD828E14"/>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0DC73751"/>
    <w:multiLevelType w:val="hybridMultilevel"/>
    <w:tmpl w:val="CF3E2D60"/>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E71430C"/>
    <w:multiLevelType w:val="hybridMultilevel"/>
    <w:tmpl w:val="5F7439C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554644A"/>
    <w:multiLevelType w:val="hybridMultilevel"/>
    <w:tmpl w:val="025E327C"/>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F2034F2"/>
    <w:multiLevelType w:val="hybridMultilevel"/>
    <w:tmpl w:val="30F2FAE8"/>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34EC012B"/>
    <w:multiLevelType w:val="hybridMultilevel"/>
    <w:tmpl w:val="0414C91A"/>
    <w:lvl w:ilvl="0" w:tplc="BAACDF46">
      <w:start w:val="1"/>
      <w:numFmt w:val="decimal"/>
      <w:lvlText w:val="%1)"/>
      <w:lvlJc w:val="left"/>
      <w:pPr>
        <w:ind w:left="780" w:hanging="4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BE9225C"/>
    <w:multiLevelType w:val="hybridMultilevel"/>
    <w:tmpl w:val="CA1C3CB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42E5069A"/>
    <w:multiLevelType w:val="hybridMultilevel"/>
    <w:tmpl w:val="68503E66"/>
    <w:lvl w:ilvl="0" w:tplc="A82894F8">
      <w:start w:val="8"/>
      <w:numFmt w:val="bullet"/>
      <w:lvlText w:val="-"/>
      <w:lvlJc w:val="left"/>
      <w:pPr>
        <w:ind w:left="720" w:hanging="360"/>
      </w:pPr>
      <w:rPr>
        <w:rFonts w:ascii="Calibri" w:eastAsia="Calibr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9" w15:restartNumberingAfterBreak="0">
    <w:nsid w:val="430B414F"/>
    <w:multiLevelType w:val="hybridMultilevel"/>
    <w:tmpl w:val="7806E536"/>
    <w:lvl w:ilvl="0" w:tplc="0818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439C7F5C"/>
    <w:multiLevelType w:val="hybridMultilevel"/>
    <w:tmpl w:val="7018A5E2"/>
    <w:lvl w:ilvl="0" w:tplc="BD10C89E">
      <w:start w:val="1"/>
      <w:numFmt w:val="decimal"/>
      <w:lvlText w:val="%1)"/>
      <w:lvlJc w:val="left"/>
      <w:pPr>
        <w:tabs>
          <w:tab w:val="num" w:pos="1070"/>
        </w:tabs>
        <w:ind w:left="1070" w:hanging="360"/>
      </w:pPr>
      <w:rPr>
        <w:b w:val="0"/>
      </w:rPr>
    </w:lvl>
    <w:lvl w:ilvl="1" w:tplc="88A0F9AE">
      <w:start w:val="1"/>
      <w:numFmt w:val="decimal"/>
      <w:lvlText w:val="%2."/>
      <w:lvlJc w:val="left"/>
      <w:pPr>
        <w:tabs>
          <w:tab w:val="num" w:pos="4320"/>
        </w:tabs>
        <w:ind w:left="4320" w:hanging="360"/>
      </w:pPr>
      <w:rPr>
        <w:rFonts w:hint="default"/>
        <w:b/>
      </w:rPr>
    </w:lvl>
    <w:lvl w:ilvl="2" w:tplc="08180017">
      <w:start w:val="1"/>
      <w:numFmt w:val="lowerLetter"/>
      <w:lvlText w:val="%3)"/>
      <w:lvlJc w:val="left"/>
      <w:pPr>
        <w:ind w:left="720" w:hanging="360"/>
      </w:pPr>
    </w:lvl>
    <w:lvl w:ilvl="3" w:tplc="E83A7BEC">
      <w:start w:val="1"/>
      <w:numFmt w:val="decimal"/>
      <w:lvlText w:val="%4."/>
      <w:lvlJc w:val="left"/>
      <w:pPr>
        <w:tabs>
          <w:tab w:val="num" w:pos="360"/>
        </w:tabs>
        <w:ind w:left="360" w:hanging="360"/>
      </w:pPr>
      <w:rPr>
        <w:rFonts w:ascii="Times New Roman" w:eastAsia="Times New Roman" w:hAnsi="Times New Roman" w:cs="Times New Roman"/>
        <w:b w:val="0"/>
      </w:rPr>
    </w:lvl>
    <w:lvl w:ilvl="4" w:tplc="6BBEC446">
      <w:start w:val="1"/>
      <w:numFmt w:val="decimal"/>
      <w:lvlText w:val="%5)"/>
      <w:lvlJc w:val="left"/>
      <w:pPr>
        <w:tabs>
          <w:tab w:val="num" w:pos="1495"/>
        </w:tabs>
        <w:ind w:left="1495" w:hanging="360"/>
      </w:pPr>
      <w:rPr>
        <w:rFonts w:ascii="Times New Roman" w:eastAsia="Times New Roman" w:hAnsi="Times New Roman" w:cs="Times New Roman"/>
      </w:rPr>
    </w:lvl>
    <w:lvl w:ilvl="5" w:tplc="4F0298EC">
      <w:start w:val="1"/>
      <w:numFmt w:val="bullet"/>
      <w:lvlText w:val="-"/>
      <w:lvlJc w:val="left"/>
      <w:pPr>
        <w:ind w:left="4500" w:hanging="360"/>
      </w:pPr>
      <w:rPr>
        <w:rFonts w:ascii="Times New Roman" w:eastAsia="Times New Roman" w:hAnsi="Times New Roman" w:cs="Times New Roman" w:hint="default"/>
      </w:rPr>
    </w:lvl>
    <w:lvl w:ilvl="6" w:tplc="07D854C8">
      <w:start w:val="13"/>
      <w:numFmt w:val="decimal"/>
      <w:lvlText w:val="%7"/>
      <w:lvlJc w:val="left"/>
      <w:pPr>
        <w:ind w:left="5040" w:hanging="360"/>
      </w:pPr>
      <w:rPr>
        <w:rFonts w:eastAsia="Calibri" w:hint="default"/>
      </w:r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4C541F9"/>
    <w:multiLevelType w:val="hybridMultilevel"/>
    <w:tmpl w:val="DCF8D0CC"/>
    <w:lvl w:ilvl="0" w:tplc="11008904">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2" w15:restartNumberingAfterBreak="0">
    <w:nsid w:val="5535142A"/>
    <w:multiLevelType w:val="hybridMultilevel"/>
    <w:tmpl w:val="687856E4"/>
    <w:lvl w:ilvl="0" w:tplc="08180011">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3" w15:restartNumberingAfterBreak="0">
    <w:nsid w:val="5B081CD5"/>
    <w:multiLevelType w:val="hybridMultilevel"/>
    <w:tmpl w:val="90EC30A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4" w15:restartNumberingAfterBreak="0">
    <w:nsid w:val="60821530"/>
    <w:multiLevelType w:val="hybridMultilevel"/>
    <w:tmpl w:val="FEF81D12"/>
    <w:lvl w:ilvl="0" w:tplc="08180017">
      <w:start w:val="1"/>
      <w:numFmt w:val="lowerLetter"/>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63B60DB1"/>
    <w:multiLevelType w:val="hybridMultilevel"/>
    <w:tmpl w:val="5CD24CCA"/>
    <w:lvl w:ilvl="0" w:tplc="58FE92C0">
      <w:start w:val="1"/>
      <w:numFmt w:val="lowerLetter"/>
      <w:lvlText w:val="%1)"/>
      <w:lvlJc w:val="left"/>
      <w:pPr>
        <w:ind w:left="3405" w:hanging="3345"/>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16" w15:restartNumberingAfterBreak="0">
    <w:nsid w:val="6B8526CC"/>
    <w:multiLevelType w:val="hybridMultilevel"/>
    <w:tmpl w:val="9C5627B2"/>
    <w:lvl w:ilvl="0" w:tplc="08180017">
      <w:start w:val="1"/>
      <w:numFmt w:val="lowerLetter"/>
      <w:lvlText w:val="%1)"/>
      <w:lvlJc w:val="left"/>
      <w:pPr>
        <w:ind w:left="720" w:hanging="360"/>
      </w:pPr>
      <w:rPr>
        <w:rFonts w:hint="default"/>
      </w:rPr>
    </w:lvl>
    <w:lvl w:ilvl="1" w:tplc="08180019">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 w15:restartNumberingAfterBreak="0">
    <w:nsid w:val="7CC864AE"/>
    <w:multiLevelType w:val="hybridMultilevel"/>
    <w:tmpl w:val="337474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5"/>
  </w:num>
  <w:num w:numId="3">
    <w:abstractNumId w:val="3"/>
  </w:num>
  <w:num w:numId="4">
    <w:abstractNumId w:val="7"/>
  </w:num>
  <w:num w:numId="5">
    <w:abstractNumId w:val="9"/>
  </w:num>
  <w:num w:numId="6">
    <w:abstractNumId w:val="0"/>
  </w:num>
  <w:num w:numId="7">
    <w:abstractNumId w:val="14"/>
  </w:num>
  <w:num w:numId="8">
    <w:abstractNumId w:val="2"/>
  </w:num>
  <w:num w:numId="9">
    <w:abstractNumId w:val="4"/>
  </w:num>
  <w:num w:numId="10">
    <w:abstractNumId w:val="16"/>
  </w:num>
  <w:num w:numId="11">
    <w:abstractNumId w:val="1"/>
  </w:num>
  <w:num w:numId="12">
    <w:abstractNumId w:val="13"/>
  </w:num>
  <w:num w:numId="13">
    <w:abstractNumId w:val="11"/>
  </w:num>
  <w:num w:numId="14">
    <w:abstractNumId w:val="8"/>
  </w:num>
  <w:num w:numId="15">
    <w:abstractNumId w:val="15"/>
  </w:num>
  <w:num w:numId="16">
    <w:abstractNumId w:val="12"/>
  </w:num>
  <w:num w:numId="17">
    <w:abstractNumId w:val="6"/>
  </w:num>
  <w:num w:numId="18">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1FA"/>
    <w:rsid w:val="00000FB2"/>
    <w:rsid w:val="0000106A"/>
    <w:rsid w:val="0000164E"/>
    <w:rsid w:val="00001838"/>
    <w:rsid w:val="00002E9C"/>
    <w:rsid w:val="000030E5"/>
    <w:rsid w:val="000036F2"/>
    <w:rsid w:val="0000452D"/>
    <w:rsid w:val="00005543"/>
    <w:rsid w:val="00006FDC"/>
    <w:rsid w:val="000072E8"/>
    <w:rsid w:val="0001023B"/>
    <w:rsid w:val="0001090C"/>
    <w:rsid w:val="00010F45"/>
    <w:rsid w:val="000130DE"/>
    <w:rsid w:val="00014216"/>
    <w:rsid w:val="00015AA7"/>
    <w:rsid w:val="00016373"/>
    <w:rsid w:val="00016999"/>
    <w:rsid w:val="000204DB"/>
    <w:rsid w:val="000209AE"/>
    <w:rsid w:val="00020BD0"/>
    <w:rsid w:val="000247C8"/>
    <w:rsid w:val="00027953"/>
    <w:rsid w:val="000301E9"/>
    <w:rsid w:val="00030F2B"/>
    <w:rsid w:val="000332B3"/>
    <w:rsid w:val="00033CB8"/>
    <w:rsid w:val="00034FF5"/>
    <w:rsid w:val="00037CF4"/>
    <w:rsid w:val="00040597"/>
    <w:rsid w:val="00041D87"/>
    <w:rsid w:val="00041F39"/>
    <w:rsid w:val="00041F66"/>
    <w:rsid w:val="000425E9"/>
    <w:rsid w:val="00043DBF"/>
    <w:rsid w:val="00046D7A"/>
    <w:rsid w:val="000479A3"/>
    <w:rsid w:val="00051691"/>
    <w:rsid w:val="00051896"/>
    <w:rsid w:val="00052294"/>
    <w:rsid w:val="00052524"/>
    <w:rsid w:val="00053FD9"/>
    <w:rsid w:val="00054203"/>
    <w:rsid w:val="00054D8F"/>
    <w:rsid w:val="00055554"/>
    <w:rsid w:val="00055DF1"/>
    <w:rsid w:val="00056D2E"/>
    <w:rsid w:val="00060A57"/>
    <w:rsid w:val="000625EF"/>
    <w:rsid w:val="00062A60"/>
    <w:rsid w:val="00063E58"/>
    <w:rsid w:val="00064D61"/>
    <w:rsid w:val="000701A1"/>
    <w:rsid w:val="000704B9"/>
    <w:rsid w:val="000712DE"/>
    <w:rsid w:val="00073A6B"/>
    <w:rsid w:val="00073ED2"/>
    <w:rsid w:val="000746A1"/>
    <w:rsid w:val="00081B38"/>
    <w:rsid w:val="00081C5C"/>
    <w:rsid w:val="0008236C"/>
    <w:rsid w:val="00082748"/>
    <w:rsid w:val="00082CB9"/>
    <w:rsid w:val="0008354C"/>
    <w:rsid w:val="000838A3"/>
    <w:rsid w:val="000839C6"/>
    <w:rsid w:val="000850B8"/>
    <w:rsid w:val="00086B52"/>
    <w:rsid w:val="000916D0"/>
    <w:rsid w:val="00091971"/>
    <w:rsid w:val="00092421"/>
    <w:rsid w:val="0009341D"/>
    <w:rsid w:val="000946A2"/>
    <w:rsid w:val="000950C5"/>
    <w:rsid w:val="000961EB"/>
    <w:rsid w:val="000968EB"/>
    <w:rsid w:val="00097609"/>
    <w:rsid w:val="000976DD"/>
    <w:rsid w:val="000A25F3"/>
    <w:rsid w:val="000A3499"/>
    <w:rsid w:val="000A39D0"/>
    <w:rsid w:val="000A6205"/>
    <w:rsid w:val="000A7BA0"/>
    <w:rsid w:val="000B2251"/>
    <w:rsid w:val="000B2D4E"/>
    <w:rsid w:val="000B3260"/>
    <w:rsid w:val="000B359E"/>
    <w:rsid w:val="000B7BAA"/>
    <w:rsid w:val="000B7D93"/>
    <w:rsid w:val="000C1386"/>
    <w:rsid w:val="000C47A8"/>
    <w:rsid w:val="000C7DE1"/>
    <w:rsid w:val="000D0018"/>
    <w:rsid w:val="000D0284"/>
    <w:rsid w:val="000D1637"/>
    <w:rsid w:val="000D2328"/>
    <w:rsid w:val="000D5632"/>
    <w:rsid w:val="000D6A0E"/>
    <w:rsid w:val="000D7B28"/>
    <w:rsid w:val="000E03C6"/>
    <w:rsid w:val="000E3744"/>
    <w:rsid w:val="000E41DF"/>
    <w:rsid w:val="000E4C37"/>
    <w:rsid w:val="000E6D7A"/>
    <w:rsid w:val="000F0047"/>
    <w:rsid w:val="000F13BC"/>
    <w:rsid w:val="000F1781"/>
    <w:rsid w:val="000F2036"/>
    <w:rsid w:val="000F2C62"/>
    <w:rsid w:val="000F3694"/>
    <w:rsid w:val="000F4933"/>
    <w:rsid w:val="000F4C1D"/>
    <w:rsid w:val="000F6AC9"/>
    <w:rsid w:val="0010033E"/>
    <w:rsid w:val="00100ED3"/>
    <w:rsid w:val="00103E55"/>
    <w:rsid w:val="001040EC"/>
    <w:rsid w:val="00106C49"/>
    <w:rsid w:val="001078B6"/>
    <w:rsid w:val="00110628"/>
    <w:rsid w:val="0011230E"/>
    <w:rsid w:val="001125F1"/>
    <w:rsid w:val="001148A0"/>
    <w:rsid w:val="00115613"/>
    <w:rsid w:val="00115970"/>
    <w:rsid w:val="001170FD"/>
    <w:rsid w:val="001171D1"/>
    <w:rsid w:val="0012033B"/>
    <w:rsid w:val="00120D08"/>
    <w:rsid w:val="00124B9A"/>
    <w:rsid w:val="001266F0"/>
    <w:rsid w:val="001279F4"/>
    <w:rsid w:val="00127AAE"/>
    <w:rsid w:val="00130719"/>
    <w:rsid w:val="00132088"/>
    <w:rsid w:val="00133C29"/>
    <w:rsid w:val="00136873"/>
    <w:rsid w:val="001414B0"/>
    <w:rsid w:val="001423FF"/>
    <w:rsid w:val="00143E04"/>
    <w:rsid w:val="001448A8"/>
    <w:rsid w:val="00145B59"/>
    <w:rsid w:val="00145B6D"/>
    <w:rsid w:val="00145BED"/>
    <w:rsid w:val="00146A63"/>
    <w:rsid w:val="0014725A"/>
    <w:rsid w:val="0015008D"/>
    <w:rsid w:val="00150F83"/>
    <w:rsid w:val="00155597"/>
    <w:rsid w:val="00156AF5"/>
    <w:rsid w:val="0015718B"/>
    <w:rsid w:val="00157F31"/>
    <w:rsid w:val="001602BC"/>
    <w:rsid w:val="001619C8"/>
    <w:rsid w:val="001631FA"/>
    <w:rsid w:val="00163202"/>
    <w:rsid w:val="001633D0"/>
    <w:rsid w:val="001633D1"/>
    <w:rsid w:val="00163AEC"/>
    <w:rsid w:val="00164706"/>
    <w:rsid w:val="00164A34"/>
    <w:rsid w:val="00164F52"/>
    <w:rsid w:val="00165CF2"/>
    <w:rsid w:val="001664EB"/>
    <w:rsid w:val="00166B19"/>
    <w:rsid w:val="001721E3"/>
    <w:rsid w:val="00173B3F"/>
    <w:rsid w:val="00174CEF"/>
    <w:rsid w:val="001752B6"/>
    <w:rsid w:val="00176916"/>
    <w:rsid w:val="0018120A"/>
    <w:rsid w:val="00184275"/>
    <w:rsid w:val="00185FF7"/>
    <w:rsid w:val="0018617A"/>
    <w:rsid w:val="00186EE0"/>
    <w:rsid w:val="00190453"/>
    <w:rsid w:val="00190628"/>
    <w:rsid w:val="00191410"/>
    <w:rsid w:val="00193CDE"/>
    <w:rsid w:val="00193CF8"/>
    <w:rsid w:val="001947B5"/>
    <w:rsid w:val="001958F8"/>
    <w:rsid w:val="00197862"/>
    <w:rsid w:val="001A3B3B"/>
    <w:rsid w:val="001A3D0C"/>
    <w:rsid w:val="001A3D13"/>
    <w:rsid w:val="001A3FE6"/>
    <w:rsid w:val="001A4F93"/>
    <w:rsid w:val="001A6A13"/>
    <w:rsid w:val="001A7123"/>
    <w:rsid w:val="001B1AD6"/>
    <w:rsid w:val="001B2341"/>
    <w:rsid w:val="001B38B6"/>
    <w:rsid w:val="001B56E1"/>
    <w:rsid w:val="001B62DB"/>
    <w:rsid w:val="001B7000"/>
    <w:rsid w:val="001B78D6"/>
    <w:rsid w:val="001C0F1B"/>
    <w:rsid w:val="001C1765"/>
    <w:rsid w:val="001C2ED1"/>
    <w:rsid w:val="001C3E50"/>
    <w:rsid w:val="001C45A5"/>
    <w:rsid w:val="001C508E"/>
    <w:rsid w:val="001C6476"/>
    <w:rsid w:val="001C6DB9"/>
    <w:rsid w:val="001C7C81"/>
    <w:rsid w:val="001C7DF0"/>
    <w:rsid w:val="001D031F"/>
    <w:rsid w:val="001D188A"/>
    <w:rsid w:val="001D1DC9"/>
    <w:rsid w:val="001D275E"/>
    <w:rsid w:val="001D27F4"/>
    <w:rsid w:val="001D349B"/>
    <w:rsid w:val="001D40CA"/>
    <w:rsid w:val="001D48BF"/>
    <w:rsid w:val="001D512C"/>
    <w:rsid w:val="001D60BB"/>
    <w:rsid w:val="001D7225"/>
    <w:rsid w:val="001E2F34"/>
    <w:rsid w:val="001E5EDC"/>
    <w:rsid w:val="001E5F67"/>
    <w:rsid w:val="001E64A7"/>
    <w:rsid w:val="001F01C5"/>
    <w:rsid w:val="001F40D5"/>
    <w:rsid w:val="001F5803"/>
    <w:rsid w:val="001F61AC"/>
    <w:rsid w:val="001F62BD"/>
    <w:rsid w:val="001F689F"/>
    <w:rsid w:val="002000B0"/>
    <w:rsid w:val="002011DC"/>
    <w:rsid w:val="0020528E"/>
    <w:rsid w:val="00205933"/>
    <w:rsid w:val="00210776"/>
    <w:rsid w:val="00210A3E"/>
    <w:rsid w:val="00210FDE"/>
    <w:rsid w:val="00212985"/>
    <w:rsid w:val="00214EDC"/>
    <w:rsid w:val="00214EEC"/>
    <w:rsid w:val="00214F71"/>
    <w:rsid w:val="0021546D"/>
    <w:rsid w:val="002161B0"/>
    <w:rsid w:val="0022138D"/>
    <w:rsid w:val="00222FA8"/>
    <w:rsid w:val="00223679"/>
    <w:rsid w:val="00224F71"/>
    <w:rsid w:val="002255A5"/>
    <w:rsid w:val="002255DD"/>
    <w:rsid w:val="002259DA"/>
    <w:rsid w:val="00226248"/>
    <w:rsid w:val="002269FD"/>
    <w:rsid w:val="00227BBA"/>
    <w:rsid w:val="00231947"/>
    <w:rsid w:val="00231FF5"/>
    <w:rsid w:val="00232B46"/>
    <w:rsid w:val="00232C56"/>
    <w:rsid w:val="002330B1"/>
    <w:rsid w:val="002331BA"/>
    <w:rsid w:val="002349FF"/>
    <w:rsid w:val="00235B25"/>
    <w:rsid w:val="00235CD4"/>
    <w:rsid w:val="00236056"/>
    <w:rsid w:val="00237125"/>
    <w:rsid w:val="00240D8F"/>
    <w:rsid w:val="00242D5D"/>
    <w:rsid w:val="002449E5"/>
    <w:rsid w:val="0025131A"/>
    <w:rsid w:val="00251556"/>
    <w:rsid w:val="0025167B"/>
    <w:rsid w:val="0025588B"/>
    <w:rsid w:val="00260DAD"/>
    <w:rsid w:val="00260DC3"/>
    <w:rsid w:val="002611CF"/>
    <w:rsid w:val="00261DF6"/>
    <w:rsid w:val="002623AB"/>
    <w:rsid w:val="00262FAC"/>
    <w:rsid w:val="002638CE"/>
    <w:rsid w:val="00264BBD"/>
    <w:rsid w:val="00264C6D"/>
    <w:rsid w:val="00265D04"/>
    <w:rsid w:val="00266B46"/>
    <w:rsid w:val="002724FD"/>
    <w:rsid w:val="002726F3"/>
    <w:rsid w:val="00272CF8"/>
    <w:rsid w:val="00273F1B"/>
    <w:rsid w:val="002759D5"/>
    <w:rsid w:val="0027670A"/>
    <w:rsid w:val="0027702E"/>
    <w:rsid w:val="00277177"/>
    <w:rsid w:val="002812D1"/>
    <w:rsid w:val="00283A67"/>
    <w:rsid w:val="0028511D"/>
    <w:rsid w:val="00285D05"/>
    <w:rsid w:val="00286802"/>
    <w:rsid w:val="00287748"/>
    <w:rsid w:val="00287B34"/>
    <w:rsid w:val="00290A63"/>
    <w:rsid w:val="0029138E"/>
    <w:rsid w:val="0029341E"/>
    <w:rsid w:val="002942C7"/>
    <w:rsid w:val="002961A8"/>
    <w:rsid w:val="00296943"/>
    <w:rsid w:val="00296997"/>
    <w:rsid w:val="00296D88"/>
    <w:rsid w:val="00297B4C"/>
    <w:rsid w:val="002A22D4"/>
    <w:rsid w:val="002A2C93"/>
    <w:rsid w:val="002A38FD"/>
    <w:rsid w:val="002A3D30"/>
    <w:rsid w:val="002A45E8"/>
    <w:rsid w:val="002A4D7B"/>
    <w:rsid w:val="002A5960"/>
    <w:rsid w:val="002A6195"/>
    <w:rsid w:val="002A64E9"/>
    <w:rsid w:val="002A6E74"/>
    <w:rsid w:val="002B0F6F"/>
    <w:rsid w:val="002B126B"/>
    <w:rsid w:val="002B3BC6"/>
    <w:rsid w:val="002B437E"/>
    <w:rsid w:val="002B7F77"/>
    <w:rsid w:val="002C0736"/>
    <w:rsid w:val="002C1C32"/>
    <w:rsid w:val="002C57EB"/>
    <w:rsid w:val="002D3062"/>
    <w:rsid w:val="002D3572"/>
    <w:rsid w:val="002E1724"/>
    <w:rsid w:val="002E2214"/>
    <w:rsid w:val="002E2D81"/>
    <w:rsid w:val="002E3163"/>
    <w:rsid w:val="002E40DB"/>
    <w:rsid w:val="002E49BE"/>
    <w:rsid w:val="002E4C2F"/>
    <w:rsid w:val="002E5976"/>
    <w:rsid w:val="002E716E"/>
    <w:rsid w:val="002F1AB4"/>
    <w:rsid w:val="002F3232"/>
    <w:rsid w:val="002F33DE"/>
    <w:rsid w:val="002F3BC5"/>
    <w:rsid w:val="002F4869"/>
    <w:rsid w:val="002F4D27"/>
    <w:rsid w:val="002F5643"/>
    <w:rsid w:val="002F596C"/>
    <w:rsid w:val="00302826"/>
    <w:rsid w:val="00307242"/>
    <w:rsid w:val="00307B76"/>
    <w:rsid w:val="00307D9D"/>
    <w:rsid w:val="003147F1"/>
    <w:rsid w:val="00314FAD"/>
    <w:rsid w:val="003151A9"/>
    <w:rsid w:val="00315262"/>
    <w:rsid w:val="003169C4"/>
    <w:rsid w:val="00317B69"/>
    <w:rsid w:val="0032284A"/>
    <w:rsid w:val="00323C16"/>
    <w:rsid w:val="003243CB"/>
    <w:rsid w:val="00324AF1"/>
    <w:rsid w:val="003252D5"/>
    <w:rsid w:val="003257C0"/>
    <w:rsid w:val="00326001"/>
    <w:rsid w:val="00326842"/>
    <w:rsid w:val="00326C40"/>
    <w:rsid w:val="00330E78"/>
    <w:rsid w:val="00331AA2"/>
    <w:rsid w:val="00332FD6"/>
    <w:rsid w:val="0033580D"/>
    <w:rsid w:val="00336075"/>
    <w:rsid w:val="00336086"/>
    <w:rsid w:val="003361E4"/>
    <w:rsid w:val="003409E2"/>
    <w:rsid w:val="00340C00"/>
    <w:rsid w:val="0034160D"/>
    <w:rsid w:val="003417E6"/>
    <w:rsid w:val="00341896"/>
    <w:rsid w:val="0034399D"/>
    <w:rsid w:val="00351C70"/>
    <w:rsid w:val="003529EF"/>
    <w:rsid w:val="00353529"/>
    <w:rsid w:val="003544CC"/>
    <w:rsid w:val="0035471E"/>
    <w:rsid w:val="00354B0C"/>
    <w:rsid w:val="0035601F"/>
    <w:rsid w:val="003564A0"/>
    <w:rsid w:val="003619DB"/>
    <w:rsid w:val="003621E3"/>
    <w:rsid w:val="003628FE"/>
    <w:rsid w:val="00363766"/>
    <w:rsid w:val="00363C48"/>
    <w:rsid w:val="00364ED3"/>
    <w:rsid w:val="0036525E"/>
    <w:rsid w:val="003660B1"/>
    <w:rsid w:val="00366F2B"/>
    <w:rsid w:val="00370481"/>
    <w:rsid w:val="003716E0"/>
    <w:rsid w:val="00371C61"/>
    <w:rsid w:val="00373CB2"/>
    <w:rsid w:val="00382BB1"/>
    <w:rsid w:val="00383814"/>
    <w:rsid w:val="00385DD0"/>
    <w:rsid w:val="00390766"/>
    <w:rsid w:val="00394048"/>
    <w:rsid w:val="00395273"/>
    <w:rsid w:val="0039658A"/>
    <w:rsid w:val="003A076C"/>
    <w:rsid w:val="003A19A1"/>
    <w:rsid w:val="003A1A17"/>
    <w:rsid w:val="003A276F"/>
    <w:rsid w:val="003A4188"/>
    <w:rsid w:val="003A41E3"/>
    <w:rsid w:val="003A532F"/>
    <w:rsid w:val="003A5DB6"/>
    <w:rsid w:val="003A6754"/>
    <w:rsid w:val="003A6D16"/>
    <w:rsid w:val="003A7924"/>
    <w:rsid w:val="003B0A48"/>
    <w:rsid w:val="003B1B51"/>
    <w:rsid w:val="003B1B8D"/>
    <w:rsid w:val="003B1DB7"/>
    <w:rsid w:val="003B3155"/>
    <w:rsid w:val="003B38EC"/>
    <w:rsid w:val="003B3DBF"/>
    <w:rsid w:val="003B3FB9"/>
    <w:rsid w:val="003B452D"/>
    <w:rsid w:val="003B7130"/>
    <w:rsid w:val="003C1B3B"/>
    <w:rsid w:val="003C2311"/>
    <w:rsid w:val="003C2C7A"/>
    <w:rsid w:val="003C4479"/>
    <w:rsid w:val="003C5323"/>
    <w:rsid w:val="003C5C18"/>
    <w:rsid w:val="003C70FA"/>
    <w:rsid w:val="003C72FB"/>
    <w:rsid w:val="003D1D7B"/>
    <w:rsid w:val="003D2FF5"/>
    <w:rsid w:val="003D3C44"/>
    <w:rsid w:val="003D465E"/>
    <w:rsid w:val="003E040B"/>
    <w:rsid w:val="003E0D85"/>
    <w:rsid w:val="003E35DC"/>
    <w:rsid w:val="003E4801"/>
    <w:rsid w:val="003E5E2C"/>
    <w:rsid w:val="003E5EF3"/>
    <w:rsid w:val="003E669A"/>
    <w:rsid w:val="003E7D88"/>
    <w:rsid w:val="003F2986"/>
    <w:rsid w:val="003F3409"/>
    <w:rsid w:val="003F354C"/>
    <w:rsid w:val="003F3E14"/>
    <w:rsid w:val="003F44B6"/>
    <w:rsid w:val="003F6717"/>
    <w:rsid w:val="003F6B11"/>
    <w:rsid w:val="003F6D22"/>
    <w:rsid w:val="003F6D46"/>
    <w:rsid w:val="00400CFF"/>
    <w:rsid w:val="004055A6"/>
    <w:rsid w:val="00405B57"/>
    <w:rsid w:val="00405C85"/>
    <w:rsid w:val="0040672C"/>
    <w:rsid w:val="0041005E"/>
    <w:rsid w:val="004107BE"/>
    <w:rsid w:val="00410B86"/>
    <w:rsid w:val="00411EFA"/>
    <w:rsid w:val="00411FF2"/>
    <w:rsid w:val="00413040"/>
    <w:rsid w:val="004139F6"/>
    <w:rsid w:val="00413F66"/>
    <w:rsid w:val="00414663"/>
    <w:rsid w:val="00422E26"/>
    <w:rsid w:val="004238C7"/>
    <w:rsid w:val="004242E5"/>
    <w:rsid w:val="00424F62"/>
    <w:rsid w:val="00426555"/>
    <w:rsid w:val="00426C5C"/>
    <w:rsid w:val="00430154"/>
    <w:rsid w:val="00430E09"/>
    <w:rsid w:val="0043192D"/>
    <w:rsid w:val="00431EAD"/>
    <w:rsid w:val="004331AD"/>
    <w:rsid w:val="00434912"/>
    <w:rsid w:val="00437501"/>
    <w:rsid w:val="00440F33"/>
    <w:rsid w:val="0044106C"/>
    <w:rsid w:val="00441C09"/>
    <w:rsid w:val="004427E2"/>
    <w:rsid w:val="004429E0"/>
    <w:rsid w:val="004435F2"/>
    <w:rsid w:val="0044370A"/>
    <w:rsid w:val="0044459F"/>
    <w:rsid w:val="004452E1"/>
    <w:rsid w:val="00445C0A"/>
    <w:rsid w:val="0044601D"/>
    <w:rsid w:val="00447C7C"/>
    <w:rsid w:val="00447CA7"/>
    <w:rsid w:val="004510A9"/>
    <w:rsid w:val="00453BE2"/>
    <w:rsid w:val="00453F5F"/>
    <w:rsid w:val="00455897"/>
    <w:rsid w:val="0045596C"/>
    <w:rsid w:val="004567FA"/>
    <w:rsid w:val="00461DEE"/>
    <w:rsid w:val="00462937"/>
    <w:rsid w:val="004646CE"/>
    <w:rsid w:val="00465391"/>
    <w:rsid w:val="00465A1A"/>
    <w:rsid w:val="00466E2B"/>
    <w:rsid w:val="00467C49"/>
    <w:rsid w:val="00467F69"/>
    <w:rsid w:val="0047032D"/>
    <w:rsid w:val="00470C5C"/>
    <w:rsid w:val="004711B6"/>
    <w:rsid w:val="0047122D"/>
    <w:rsid w:val="004712F5"/>
    <w:rsid w:val="00471322"/>
    <w:rsid w:val="00471CE5"/>
    <w:rsid w:val="00473043"/>
    <w:rsid w:val="0047349D"/>
    <w:rsid w:val="00474591"/>
    <w:rsid w:val="004756AF"/>
    <w:rsid w:val="00476E7A"/>
    <w:rsid w:val="00477928"/>
    <w:rsid w:val="00481841"/>
    <w:rsid w:val="0048307A"/>
    <w:rsid w:val="0048325E"/>
    <w:rsid w:val="004847B5"/>
    <w:rsid w:val="00484F13"/>
    <w:rsid w:val="004855CB"/>
    <w:rsid w:val="00486049"/>
    <w:rsid w:val="00487868"/>
    <w:rsid w:val="00490624"/>
    <w:rsid w:val="004A0B9C"/>
    <w:rsid w:val="004A3186"/>
    <w:rsid w:val="004A4CE1"/>
    <w:rsid w:val="004A755F"/>
    <w:rsid w:val="004B1C46"/>
    <w:rsid w:val="004B21BC"/>
    <w:rsid w:val="004B493A"/>
    <w:rsid w:val="004B5B25"/>
    <w:rsid w:val="004B5C0D"/>
    <w:rsid w:val="004B6060"/>
    <w:rsid w:val="004B641D"/>
    <w:rsid w:val="004B66D0"/>
    <w:rsid w:val="004B78BB"/>
    <w:rsid w:val="004C0B6C"/>
    <w:rsid w:val="004C2BA6"/>
    <w:rsid w:val="004C4F83"/>
    <w:rsid w:val="004C67E6"/>
    <w:rsid w:val="004D02B7"/>
    <w:rsid w:val="004D0989"/>
    <w:rsid w:val="004D0EFC"/>
    <w:rsid w:val="004D3D48"/>
    <w:rsid w:val="004D70F6"/>
    <w:rsid w:val="004D7EE8"/>
    <w:rsid w:val="004E09FF"/>
    <w:rsid w:val="004E1935"/>
    <w:rsid w:val="004E2A12"/>
    <w:rsid w:val="004E43ED"/>
    <w:rsid w:val="004E6403"/>
    <w:rsid w:val="004E7D9B"/>
    <w:rsid w:val="004F150F"/>
    <w:rsid w:val="004F15BA"/>
    <w:rsid w:val="004F19F6"/>
    <w:rsid w:val="004F65AA"/>
    <w:rsid w:val="00500CC1"/>
    <w:rsid w:val="0050152F"/>
    <w:rsid w:val="00502377"/>
    <w:rsid w:val="005041CE"/>
    <w:rsid w:val="00504DF3"/>
    <w:rsid w:val="00505F14"/>
    <w:rsid w:val="00506A39"/>
    <w:rsid w:val="005078F1"/>
    <w:rsid w:val="005127E3"/>
    <w:rsid w:val="005153C7"/>
    <w:rsid w:val="005156B3"/>
    <w:rsid w:val="00522956"/>
    <w:rsid w:val="00525001"/>
    <w:rsid w:val="0052511D"/>
    <w:rsid w:val="00526E35"/>
    <w:rsid w:val="00530547"/>
    <w:rsid w:val="00531456"/>
    <w:rsid w:val="00531548"/>
    <w:rsid w:val="00533F2F"/>
    <w:rsid w:val="00534EAD"/>
    <w:rsid w:val="00534FBB"/>
    <w:rsid w:val="00535381"/>
    <w:rsid w:val="0053787C"/>
    <w:rsid w:val="00541486"/>
    <w:rsid w:val="00541A17"/>
    <w:rsid w:val="0054367F"/>
    <w:rsid w:val="0054411C"/>
    <w:rsid w:val="00546348"/>
    <w:rsid w:val="00546B1E"/>
    <w:rsid w:val="00547CC6"/>
    <w:rsid w:val="005553C7"/>
    <w:rsid w:val="0055693A"/>
    <w:rsid w:val="005577D7"/>
    <w:rsid w:val="005608B4"/>
    <w:rsid w:val="00560B22"/>
    <w:rsid w:val="0056151C"/>
    <w:rsid w:val="00562C13"/>
    <w:rsid w:val="00564180"/>
    <w:rsid w:val="00564FF9"/>
    <w:rsid w:val="00565A48"/>
    <w:rsid w:val="0057010B"/>
    <w:rsid w:val="005702FB"/>
    <w:rsid w:val="0057079D"/>
    <w:rsid w:val="00570A2E"/>
    <w:rsid w:val="00571E72"/>
    <w:rsid w:val="00573228"/>
    <w:rsid w:val="005733A4"/>
    <w:rsid w:val="0057395C"/>
    <w:rsid w:val="005743C1"/>
    <w:rsid w:val="0057492C"/>
    <w:rsid w:val="005751B7"/>
    <w:rsid w:val="005765F3"/>
    <w:rsid w:val="00576DA7"/>
    <w:rsid w:val="00576EF1"/>
    <w:rsid w:val="005777AA"/>
    <w:rsid w:val="00581CEE"/>
    <w:rsid w:val="00591B8D"/>
    <w:rsid w:val="00591D32"/>
    <w:rsid w:val="0059282A"/>
    <w:rsid w:val="0059379A"/>
    <w:rsid w:val="00596DA4"/>
    <w:rsid w:val="00596FA7"/>
    <w:rsid w:val="005A049D"/>
    <w:rsid w:val="005A0861"/>
    <w:rsid w:val="005A0EB9"/>
    <w:rsid w:val="005A100E"/>
    <w:rsid w:val="005A108D"/>
    <w:rsid w:val="005A1DA5"/>
    <w:rsid w:val="005A2758"/>
    <w:rsid w:val="005A5207"/>
    <w:rsid w:val="005A5ABE"/>
    <w:rsid w:val="005A6EA9"/>
    <w:rsid w:val="005A7110"/>
    <w:rsid w:val="005B00CA"/>
    <w:rsid w:val="005B126E"/>
    <w:rsid w:val="005B3781"/>
    <w:rsid w:val="005B3F7D"/>
    <w:rsid w:val="005B53B0"/>
    <w:rsid w:val="005B5692"/>
    <w:rsid w:val="005B6662"/>
    <w:rsid w:val="005C0058"/>
    <w:rsid w:val="005C0313"/>
    <w:rsid w:val="005C1E60"/>
    <w:rsid w:val="005C29FC"/>
    <w:rsid w:val="005C2A80"/>
    <w:rsid w:val="005C588B"/>
    <w:rsid w:val="005C6F67"/>
    <w:rsid w:val="005C70A9"/>
    <w:rsid w:val="005C7C55"/>
    <w:rsid w:val="005D1D28"/>
    <w:rsid w:val="005D2BD6"/>
    <w:rsid w:val="005D3907"/>
    <w:rsid w:val="005D7E30"/>
    <w:rsid w:val="005E0D06"/>
    <w:rsid w:val="005E0F29"/>
    <w:rsid w:val="005E1A36"/>
    <w:rsid w:val="005E20CF"/>
    <w:rsid w:val="005E23B7"/>
    <w:rsid w:val="005E2F4A"/>
    <w:rsid w:val="005E4B90"/>
    <w:rsid w:val="005E5ECF"/>
    <w:rsid w:val="005F005B"/>
    <w:rsid w:val="005F0268"/>
    <w:rsid w:val="005F0914"/>
    <w:rsid w:val="005F09D5"/>
    <w:rsid w:val="005F1FCD"/>
    <w:rsid w:val="005F21C6"/>
    <w:rsid w:val="005F227E"/>
    <w:rsid w:val="005F2529"/>
    <w:rsid w:val="005F27E5"/>
    <w:rsid w:val="00601E1E"/>
    <w:rsid w:val="006029BB"/>
    <w:rsid w:val="006039FB"/>
    <w:rsid w:val="00604D02"/>
    <w:rsid w:val="0060545D"/>
    <w:rsid w:val="00605BF1"/>
    <w:rsid w:val="00607061"/>
    <w:rsid w:val="00611158"/>
    <w:rsid w:val="00611ABD"/>
    <w:rsid w:val="006133A0"/>
    <w:rsid w:val="0061389D"/>
    <w:rsid w:val="00613E2C"/>
    <w:rsid w:val="0061621D"/>
    <w:rsid w:val="0061661B"/>
    <w:rsid w:val="0061695D"/>
    <w:rsid w:val="00616F84"/>
    <w:rsid w:val="006221BD"/>
    <w:rsid w:val="00623304"/>
    <w:rsid w:val="006238F6"/>
    <w:rsid w:val="00623B83"/>
    <w:rsid w:val="00630EC0"/>
    <w:rsid w:val="00634229"/>
    <w:rsid w:val="00634B12"/>
    <w:rsid w:val="0063555D"/>
    <w:rsid w:val="00640478"/>
    <w:rsid w:val="00640BAC"/>
    <w:rsid w:val="00641930"/>
    <w:rsid w:val="00642464"/>
    <w:rsid w:val="006431E8"/>
    <w:rsid w:val="00643B9E"/>
    <w:rsid w:val="00643D63"/>
    <w:rsid w:val="00644F79"/>
    <w:rsid w:val="00645221"/>
    <w:rsid w:val="0064652E"/>
    <w:rsid w:val="00646A62"/>
    <w:rsid w:val="00651608"/>
    <w:rsid w:val="00651CA0"/>
    <w:rsid w:val="006528FA"/>
    <w:rsid w:val="00652B01"/>
    <w:rsid w:val="00653DBA"/>
    <w:rsid w:val="00654F17"/>
    <w:rsid w:val="00655551"/>
    <w:rsid w:val="00655644"/>
    <w:rsid w:val="0065657B"/>
    <w:rsid w:val="006572FE"/>
    <w:rsid w:val="00657CCA"/>
    <w:rsid w:val="006600B9"/>
    <w:rsid w:val="0066266A"/>
    <w:rsid w:val="00663D2A"/>
    <w:rsid w:val="00665195"/>
    <w:rsid w:val="00665DB9"/>
    <w:rsid w:val="00665EEC"/>
    <w:rsid w:val="00666537"/>
    <w:rsid w:val="00666F10"/>
    <w:rsid w:val="00670AD9"/>
    <w:rsid w:val="00671354"/>
    <w:rsid w:val="00671D8E"/>
    <w:rsid w:val="006722C1"/>
    <w:rsid w:val="00673286"/>
    <w:rsid w:val="0067423B"/>
    <w:rsid w:val="00676E95"/>
    <w:rsid w:val="00677904"/>
    <w:rsid w:val="006805A7"/>
    <w:rsid w:val="0068193D"/>
    <w:rsid w:val="00681E18"/>
    <w:rsid w:val="00682084"/>
    <w:rsid w:val="006828D5"/>
    <w:rsid w:val="00683047"/>
    <w:rsid w:val="0068487B"/>
    <w:rsid w:val="006849F7"/>
    <w:rsid w:val="0068572E"/>
    <w:rsid w:val="0069096F"/>
    <w:rsid w:val="00691142"/>
    <w:rsid w:val="00691382"/>
    <w:rsid w:val="006916D4"/>
    <w:rsid w:val="00692B5D"/>
    <w:rsid w:val="00692EBE"/>
    <w:rsid w:val="00693EB0"/>
    <w:rsid w:val="00697248"/>
    <w:rsid w:val="006A09BB"/>
    <w:rsid w:val="006A0ECD"/>
    <w:rsid w:val="006A1CBD"/>
    <w:rsid w:val="006A1DA2"/>
    <w:rsid w:val="006A3431"/>
    <w:rsid w:val="006A4B3A"/>
    <w:rsid w:val="006A711D"/>
    <w:rsid w:val="006B138E"/>
    <w:rsid w:val="006B1400"/>
    <w:rsid w:val="006B3361"/>
    <w:rsid w:val="006B4C37"/>
    <w:rsid w:val="006B7A86"/>
    <w:rsid w:val="006C229F"/>
    <w:rsid w:val="006C2F4D"/>
    <w:rsid w:val="006C30C5"/>
    <w:rsid w:val="006C49A4"/>
    <w:rsid w:val="006C4EB6"/>
    <w:rsid w:val="006C6D91"/>
    <w:rsid w:val="006D4B71"/>
    <w:rsid w:val="006D6B2B"/>
    <w:rsid w:val="006D6DEE"/>
    <w:rsid w:val="006D6F04"/>
    <w:rsid w:val="006E0297"/>
    <w:rsid w:val="006E04C0"/>
    <w:rsid w:val="006E219E"/>
    <w:rsid w:val="006E5A7F"/>
    <w:rsid w:val="006E5C24"/>
    <w:rsid w:val="006F074B"/>
    <w:rsid w:val="006F2EE7"/>
    <w:rsid w:val="006F675C"/>
    <w:rsid w:val="006F7C42"/>
    <w:rsid w:val="00700389"/>
    <w:rsid w:val="007020A3"/>
    <w:rsid w:val="00703901"/>
    <w:rsid w:val="00704FE0"/>
    <w:rsid w:val="00710C24"/>
    <w:rsid w:val="00710D58"/>
    <w:rsid w:val="00711E0C"/>
    <w:rsid w:val="007157C2"/>
    <w:rsid w:val="00715A4C"/>
    <w:rsid w:val="00716E03"/>
    <w:rsid w:val="0071740E"/>
    <w:rsid w:val="00722481"/>
    <w:rsid w:val="00725DD8"/>
    <w:rsid w:val="00726798"/>
    <w:rsid w:val="007333D5"/>
    <w:rsid w:val="007340C1"/>
    <w:rsid w:val="0073631B"/>
    <w:rsid w:val="00736397"/>
    <w:rsid w:val="00737267"/>
    <w:rsid w:val="0073727A"/>
    <w:rsid w:val="00740896"/>
    <w:rsid w:val="007408CF"/>
    <w:rsid w:val="00741667"/>
    <w:rsid w:val="00741FEE"/>
    <w:rsid w:val="0074325D"/>
    <w:rsid w:val="00743F55"/>
    <w:rsid w:val="00744356"/>
    <w:rsid w:val="0074437A"/>
    <w:rsid w:val="00745662"/>
    <w:rsid w:val="00745B8F"/>
    <w:rsid w:val="00745CAF"/>
    <w:rsid w:val="00745D3E"/>
    <w:rsid w:val="00747C8C"/>
    <w:rsid w:val="00751B0C"/>
    <w:rsid w:val="00751B4B"/>
    <w:rsid w:val="007540EF"/>
    <w:rsid w:val="00754A4C"/>
    <w:rsid w:val="007579C5"/>
    <w:rsid w:val="0076166A"/>
    <w:rsid w:val="0076182D"/>
    <w:rsid w:val="00762840"/>
    <w:rsid w:val="00763019"/>
    <w:rsid w:val="007639B2"/>
    <w:rsid w:val="00763D6E"/>
    <w:rsid w:val="00764A32"/>
    <w:rsid w:val="00767757"/>
    <w:rsid w:val="00773488"/>
    <w:rsid w:val="00775E9F"/>
    <w:rsid w:val="00775F1E"/>
    <w:rsid w:val="00780A2A"/>
    <w:rsid w:val="007815BA"/>
    <w:rsid w:val="0078437B"/>
    <w:rsid w:val="00785349"/>
    <w:rsid w:val="007878EA"/>
    <w:rsid w:val="0079316F"/>
    <w:rsid w:val="00793E90"/>
    <w:rsid w:val="0079438B"/>
    <w:rsid w:val="0079486C"/>
    <w:rsid w:val="007949C8"/>
    <w:rsid w:val="007951F3"/>
    <w:rsid w:val="007958C6"/>
    <w:rsid w:val="00797598"/>
    <w:rsid w:val="007A0BD4"/>
    <w:rsid w:val="007A1EB6"/>
    <w:rsid w:val="007A2BC9"/>
    <w:rsid w:val="007A2DB7"/>
    <w:rsid w:val="007A3430"/>
    <w:rsid w:val="007A5709"/>
    <w:rsid w:val="007A58DB"/>
    <w:rsid w:val="007A59AD"/>
    <w:rsid w:val="007A5A1F"/>
    <w:rsid w:val="007A5F4B"/>
    <w:rsid w:val="007B0D87"/>
    <w:rsid w:val="007B207A"/>
    <w:rsid w:val="007B3134"/>
    <w:rsid w:val="007B539B"/>
    <w:rsid w:val="007B7CD3"/>
    <w:rsid w:val="007C0E0D"/>
    <w:rsid w:val="007C1C29"/>
    <w:rsid w:val="007C220A"/>
    <w:rsid w:val="007C2819"/>
    <w:rsid w:val="007C3C5E"/>
    <w:rsid w:val="007C4820"/>
    <w:rsid w:val="007C494B"/>
    <w:rsid w:val="007C72F7"/>
    <w:rsid w:val="007C7B30"/>
    <w:rsid w:val="007D2046"/>
    <w:rsid w:val="007D2525"/>
    <w:rsid w:val="007D36AB"/>
    <w:rsid w:val="007D3EE0"/>
    <w:rsid w:val="007D4225"/>
    <w:rsid w:val="007D47E1"/>
    <w:rsid w:val="007D54FF"/>
    <w:rsid w:val="007D5B4D"/>
    <w:rsid w:val="007D7903"/>
    <w:rsid w:val="007D7FE5"/>
    <w:rsid w:val="007E138C"/>
    <w:rsid w:val="007E2ACB"/>
    <w:rsid w:val="007E3243"/>
    <w:rsid w:val="007E7EAB"/>
    <w:rsid w:val="007F0A53"/>
    <w:rsid w:val="007F0A81"/>
    <w:rsid w:val="007F1C9F"/>
    <w:rsid w:val="007F5475"/>
    <w:rsid w:val="007F5901"/>
    <w:rsid w:val="007F672D"/>
    <w:rsid w:val="007F6782"/>
    <w:rsid w:val="007F6F86"/>
    <w:rsid w:val="00800233"/>
    <w:rsid w:val="008003E6"/>
    <w:rsid w:val="0080203F"/>
    <w:rsid w:val="008021CA"/>
    <w:rsid w:val="00802A06"/>
    <w:rsid w:val="00803269"/>
    <w:rsid w:val="00804575"/>
    <w:rsid w:val="00804890"/>
    <w:rsid w:val="00804F37"/>
    <w:rsid w:val="008066C2"/>
    <w:rsid w:val="00806B0E"/>
    <w:rsid w:val="0081138E"/>
    <w:rsid w:val="0081297F"/>
    <w:rsid w:val="00814601"/>
    <w:rsid w:val="00821425"/>
    <w:rsid w:val="00822734"/>
    <w:rsid w:val="0082481A"/>
    <w:rsid w:val="00825201"/>
    <w:rsid w:val="00832FA8"/>
    <w:rsid w:val="00833529"/>
    <w:rsid w:val="008358B5"/>
    <w:rsid w:val="00835ECB"/>
    <w:rsid w:val="00836832"/>
    <w:rsid w:val="008369F8"/>
    <w:rsid w:val="0083782D"/>
    <w:rsid w:val="00840576"/>
    <w:rsid w:val="00841AD4"/>
    <w:rsid w:val="008442B7"/>
    <w:rsid w:val="00845C44"/>
    <w:rsid w:val="00846458"/>
    <w:rsid w:val="00847478"/>
    <w:rsid w:val="0084782E"/>
    <w:rsid w:val="00847B48"/>
    <w:rsid w:val="008514BB"/>
    <w:rsid w:val="008521D3"/>
    <w:rsid w:val="00852BD8"/>
    <w:rsid w:val="00854AC7"/>
    <w:rsid w:val="008550F2"/>
    <w:rsid w:val="008558DB"/>
    <w:rsid w:val="00856340"/>
    <w:rsid w:val="00857F58"/>
    <w:rsid w:val="0086265A"/>
    <w:rsid w:val="0086312F"/>
    <w:rsid w:val="00863739"/>
    <w:rsid w:val="008647DE"/>
    <w:rsid w:val="00867953"/>
    <w:rsid w:val="00867A02"/>
    <w:rsid w:val="00867A84"/>
    <w:rsid w:val="00874D6A"/>
    <w:rsid w:val="0087527E"/>
    <w:rsid w:val="008806D9"/>
    <w:rsid w:val="00881358"/>
    <w:rsid w:val="00883517"/>
    <w:rsid w:val="00884055"/>
    <w:rsid w:val="008863B1"/>
    <w:rsid w:val="00887E6A"/>
    <w:rsid w:val="00887E9D"/>
    <w:rsid w:val="0089027B"/>
    <w:rsid w:val="00892950"/>
    <w:rsid w:val="00892DA9"/>
    <w:rsid w:val="0089352F"/>
    <w:rsid w:val="00895D42"/>
    <w:rsid w:val="00897E77"/>
    <w:rsid w:val="008A0250"/>
    <w:rsid w:val="008A0AE8"/>
    <w:rsid w:val="008A0CB6"/>
    <w:rsid w:val="008A1A8B"/>
    <w:rsid w:val="008A37A5"/>
    <w:rsid w:val="008A38CC"/>
    <w:rsid w:val="008A47E5"/>
    <w:rsid w:val="008A734D"/>
    <w:rsid w:val="008B00C8"/>
    <w:rsid w:val="008B0C84"/>
    <w:rsid w:val="008B0F1E"/>
    <w:rsid w:val="008B155F"/>
    <w:rsid w:val="008B16DC"/>
    <w:rsid w:val="008B2A69"/>
    <w:rsid w:val="008B2ECA"/>
    <w:rsid w:val="008B567E"/>
    <w:rsid w:val="008B5A5A"/>
    <w:rsid w:val="008B6DA8"/>
    <w:rsid w:val="008B7381"/>
    <w:rsid w:val="008B74EE"/>
    <w:rsid w:val="008C0516"/>
    <w:rsid w:val="008C0F93"/>
    <w:rsid w:val="008C159A"/>
    <w:rsid w:val="008C17FE"/>
    <w:rsid w:val="008C1A6C"/>
    <w:rsid w:val="008C1F44"/>
    <w:rsid w:val="008C4E33"/>
    <w:rsid w:val="008C63AC"/>
    <w:rsid w:val="008C78C4"/>
    <w:rsid w:val="008D0B51"/>
    <w:rsid w:val="008D123D"/>
    <w:rsid w:val="008D16E7"/>
    <w:rsid w:val="008D1B89"/>
    <w:rsid w:val="008D463F"/>
    <w:rsid w:val="008D6BE1"/>
    <w:rsid w:val="008D7770"/>
    <w:rsid w:val="008E02FF"/>
    <w:rsid w:val="008E1E01"/>
    <w:rsid w:val="008E24D4"/>
    <w:rsid w:val="008E2BE1"/>
    <w:rsid w:val="008E470E"/>
    <w:rsid w:val="008E547B"/>
    <w:rsid w:val="008E55E8"/>
    <w:rsid w:val="008E61FE"/>
    <w:rsid w:val="008E6862"/>
    <w:rsid w:val="008E750A"/>
    <w:rsid w:val="008F0BB0"/>
    <w:rsid w:val="008F21AD"/>
    <w:rsid w:val="008F4ADE"/>
    <w:rsid w:val="00900583"/>
    <w:rsid w:val="00900606"/>
    <w:rsid w:val="0090187A"/>
    <w:rsid w:val="00903000"/>
    <w:rsid w:val="009032A8"/>
    <w:rsid w:val="00905F26"/>
    <w:rsid w:val="00906173"/>
    <w:rsid w:val="009062AA"/>
    <w:rsid w:val="00906644"/>
    <w:rsid w:val="009076B0"/>
    <w:rsid w:val="00910695"/>
    <w:rsid w:val="00911165"/>
    <w:rsid w:val="00913D6B"/>
    <w:rsid w:val="0091537E"/>
    <w:rsid w:val="00916125"/>
    <w:rsid w:val="00920A40"/>
    <w:rsid w:val="00920F8D"/>
    <w:rsid w:val="009210D0"/>
    <w:rsid w:val="0092123F"/>
    <w:rsid w:val="0092217F"/>
    <w:rsid w:val="009227D6"/>
    <w:rsid w:val="00926D49"/>
    <w:rsid w:val="00926D4B"/>
    <w:rsid w:val="0092799A"/>
    <w:rsid w:val="00927BD0"/>
    <w:rsid w:val="00927DC0"/>
    <w:rsid w:val="00930751"/>
    <w:rsid w:val="0093234A"/>
    <w:rsid w:val="00932BED"/>
    <w:rsid w:val="00933769"/>
    <w:rsid w:val="00934052"/>
    <w:rsid w:val="00934448"/>
    <w:rsid w:val="00935B5F"/>
    <w:rsid w:val="0094134E"/>
    <w:rsid w:val="00942851"/>
    <w:rsid w:val="00943833"/>
    <w:rsid w:val="009454A3"/>
    <w:rsid w:val="00946436"/>
    <w:rsid w:val="00946908"/>
    <w:rsid w:val="0094751C"/>
    <w:rsid w:val="00947A3C"/>
    <w:rsid w:val="009505AF"/>
    <w:rsid w:val="00952320"/>
    <w:rsid w:val="00955779"/>
    <w:rsid w:val="0095630B"/>
    <w:rsid w:val="009573F6"/>
    <w:rsid w:val="00957F8B"/>
    <w:rsid w:val="009614C4"/>
    <w:rsid w:val="00963628"/>
    <w:rsid w:val="00965FCA"/>
    <w:rsid w:val="0097282C"/>
    <w:rsid w:val="009734FD"/>
    <w:rsid w:val="00974B50"/>
    <w:rsid w:val="0097613F"/>
    <w:rsid w:val="009773C6"/>
    <w:rsid w:val="00977777"/>
    <w:rsid w:val="00981BB6"/>
    <w:rsid w:val="00982318"/>
    <w:rsid w:val="0098611A"/>
    <w:rsid w:val="009869D3"/>
    <w:rsid w:val="00986B60"/>
    <w:rsid w:val="009875EA"/>
    <w:rsid w:val="00987F41"/>
    <w:rsid w:val="00990E98"/>
    <w:rsid w:val="00991B3A"/>
    <w:rsid w:val="0099347D"/>
    <w:rsid w:val="00994329"/>
    <w:rsid w:val="00995063"/>
    <w:rsid w:val="009A1D2C"/>
    <w:rsid w:val="009A2465"/>
    <w:rsid w:val="009A3D14"/>
    <w:rsid w:val="009A4F97"/>
    <w:rsid w:val="009A6CA4"/>
    <w:rsid w:val="009A7062"/>
    <w:rsid w:val="009B125A"/>
    <w:rsid w:val="009B37D3"/>
    <w:rsid w:val="009B43AE"/>
    <w:rsid w:val="009C2661"/>
    <w:rsid w:val="009C29D3"/>
    <w:rsid w:val="009C4B44"/>
    <w:rsid w:val="009C6DF8"/>
    <w:rsid w:val="009C7072"/>
    <w:rsid w:val="009D020E"/>
    <w:rsid w:val="009D0AE3"/>
    <w:rsid w:val="009D1776"/>
    <w:rsid w:val="009D1D3D"/>
    <w:rsid w:val="009D2C33"/>
    <w:rsid w:val="009D4B21"/>
    <w:rsid w:val="009E16C4"/>
    <w:rsid w:val="009E24A3"/>
    <w:rsid w:val="009E256B"/>
    <w:rsid w:val="009E2A29"/>
    <w:rsid w:val="009E51D7"/>
    <w:rsid w:val="009E57F0"/>
    <w:rsid w:val="009F1D52"/>
    <w:rsid w:val="009F1E16"/>
    <w:rsid w:val="009F2720"/>
    <w:rsid w:val="009F4203"/>
    <w:rsid w:val="009F4374"/>
    <w:rsid w:val="009F58D9"/>
    <w:rsid w:val="009F659A"/>
    <w:rsid w:val="009F79F4"/>
    <w:rsid w:val="00A01AFE"/>
    <w:rsid w:val="00A025D7"/>
    <w:rsid w:val="00A02A12"/>
    <w:rsid w:val="00A072EB"/>
    <w:rsid w:val="00A105BB"/>
    <w:rsid w:val="00A10885"/>
    <w:rsid w:val="00A10ECD"/>
    <w:rsid w:val="00A112A8"/>
    <w:rsid w:val="00A13814"/>
    <w:rsid w:val="00A13F8F"/>
    <w:rsid w:val="00A15BDC"/>
    <w:rsid w:val="00A16A82"/>
    <w:rsid w:val="00A170CB"/>
    <w:rsid w:val="00A17249"/>
    <w:rsid w:val="00A17D9B"/>
    <w:rsid w:val="00A17FD0"/>
    <w:rsid w:val="00A20FEC"/>
    <w:rsid w:val="00A21567"/>
    <w:rsid w:val="00A30547"/>
    <w:rsid w:val="00A30D07"/>
    <w:rsid w:val="00A31CFB"/>
    <w:rsid w:val="00A326FF"/>
    <w:rsid w:val="00A36299"/>
    <w:rsid w:val="00A373A1"/>
    <w:rsid w:val="00A3774A"/>
    <w:rsid w:val="00A37FFD"/>
    <w:rsid w:val="00A4244B"/>
    <w:rsid w:val="00A430F5"/>
    <w:rsid w:val="00A44531"/>
    <w:rsid w:val="00A47142"/>
    <w:rsid w:val="00A51767"/>
    <w:rsid w:val="00A52DDC"/>
    <w:rsid w:val="00A52EC8"/>
    <w:rsid w:val="00A54C47"/>
    <w:rsid w:val="00A5627C"/>
    <w:rsid w:val="00A56E76"/>
    <w:rsid w:val="00A574F4"/>
    <w:rsid w:val="00A60D3A"/>
    <w:rsid w:val="00A62B6E"/>
    <w:rsid w:val="00A62EF8"/>
    <w:rsid w:val="00A62FAC"/>
    <w:rsid w:val="00A64F34"/>
    <w:rsid w:val="00A66AC2"/>
    <w:rsid w:val="00A7025B"/>
    <w:rsid w:val="00A7202F"/>
    <w:rsid w:val="00A73236"/>
    <w:rsid w:val="00A73834"/>
    <w:rsid w:val="00A74927"/>
    <w:rsid w:val="00A758D0"/>
    <w:rsid w:val="00A76910"/>
    <w:rsid w:val="00A769E3"/>
    <w:rsid w:val="00A8168D"/>
    <w:rsid w:val="00A82231"/>
    <w:rsid w:val="00A82737"/>
    <w:rsid w:val="00A831FC"/>
    <w:rsid w:val="00A84016"/>
    <w:rsid w:val="00A86F00"/>
    <w:rsid w:val="00A876DC"/>
    <w:rsid w:val="00A92B65"/>
    <w:rsid w:val="00A92EDF"/>
    <w:rsid w:val="00A95194"/>
    <w:rsid w:val="00A95AEC"/>
    <w:rsid w:val="00A97951"/>
    <w:rsid w:val="00AA04BD"/>
    <w:rsid w:val="00AA0B48"/>
    <w:rsid w:val="00AA3B5E"/>
    <w:rsid w:val="00AA5C42"/>
    <w:rsid w:val="00AB1D45"/>
    <w:rsid w:val="00AB2658"/>
    <w:rsid w:val="00AB34D6"/>
    <w:rsid w:val="00AB3848"/>
    <w:rsid w:val="00AB473B"/>
    <w:rsid w:val="00AB551A"/>
    <w:rsid w:val="00AB6849"/>
    <w:rsid w:val="00AC06D3"/>
    <w:rsid w:val="00AC0EFD"/>
    <w:rsid w:val="00AC1E3F"/>
    <w:rsid w:val="00AC3844"/>
    <w:rsid w:val="00AC3ABF"/>
    <w:rsid w:val="00AC3F82"/>
    <w:rsid w:val="00AC5714"/>
    <w:rsid w:val="00AC5A2F"/>
    <w:rsid w:val="00AC6B0A"/>
    <w:rsid w:val="00AC7719"/>
    <w:rsid w:val="00AD00E2"/>
    <w:rsid w:val="00AD223D"/>
    <w:rsid w:val="00AD26C3"/>
    <w:rsid w:val="00AD276F"/>
    <w:rsid w:val="00AD2D89"/>
    <w:rsid w:val="00AD487C"/>
    <w:rsid w:val="00AD50F7"/>
    <w:rsid w:val="00AD58F0"/>
    <w:rsid w:val="00AD65B3"/>
    <w:rsid w:val="00AD68A2"/>
    <w:rsid w:val="00AD7CD9"/>
    <w:rsid w:val="00AE0755"/>
    <w:rsid w:val="00AE0B27"/>
    <w:rsid w:val="00AE2CBD"/>
    <w:rsid w:val="00AE3A8A"/>
    <w:rsid w:val="00AE3CDC"/>
    <w:rsid w:val="00AE404C"/>
    <w:rsid w:val="00AE41EC"/>
    <w:rsid w:val="00AE4790"/>
    <w:rsid w:val="00AE47C2"/>
    <w:rsid w:val="00AE680E"/>
    <w:rsid w:val="00AE7715"/>
    <w:rsid w:val="00AF085B"/>
    <w:rsid w:val="00AF1012"/>
    <w:rsid w:val="00AF1A0B"/>
    <w:rsid w:val="00AF1DC4"/>
    <w:rsid w:val="00AF1F23"/>
    <w:rsid w:val="00AF46A7"/>
    <w:rsid w:val="00AF49C7"/>
    <w:rsid w:val="00AF4BEF"/>
    <w:rsid w:val="00AF4FDE"/>
    <w:rsid w:val="00AF5E90"/>
    <w:rsid w:val="00AF5F63"/>
    <w:rsid w:val="00AF610A"/>
    <w:rsid w:val="00AF6177"/>
    <w:rsid w:val="00AF7E17"/>
    <w:rsid w:val="00B01017"/>
    <w:rsid w:val="00B01733"/>
    <w:rsid w:val="00B01DA6"/>
    <w:rsid w:val="00B03A62"/>
    <w:rsid w:val="00B04659"/>
    <w:rsid w:val="00B0773C"/>
    <w:rsid w:val="00B10FC4"/>
    <w:rsid w:val="00B122D9"/>
    <w:rsid w:val="00B23B33"/>
    <w:rsid w:val="00B2458E"/>
    <w:rsid w:val="00B24B81"/>
    <w:rsid w:val="00B26393"/>
    <w:rsid w:val="00B32E47"/>
    <w:rsid w:val="00B33535"/>
    <w:rsid w:val="00B34066"/>
    <w:rsid w:val="00B342FB"/>
    <w:rsid w:val="00B34AE7"/>
    <w:rsid w:val="00B3518F"/>
    <w:rsid w:val="00B355A1"/>
    <w:rsid w:val="00B36423"/>
    <w:rsid w:val="00B36A9D"/>
    <w:rsid w:val="00B37F4D"/>
    <w:rsid w:val="00B41ED9"/>
    <w:rsid w:val="00B4386A"/>
    <w:rsid w:val="00B438F9"/>
    <w:rsid w:val="00B50C67"/>
    <w:rsid w:val="00B51238"/>
    <w:rsid w:val="00B567A6"/>
    <w:rsid w:val="00B61F92"/>
    <w:rsid w:val="00B630D1"/>
    <w:rsid w:val="00B640BA"/>
    <w:rsid w:val="00B6545A"/>
    <w:rsid w:val="00B66089"/>
    <w:rsid w:val="00B701A2"/>
    <w:rsid w:val="00B7063E"/>
    <w:rsid w:val="00B70693"/>
    <w:rsid w:val="00B7258F"/>
    <w:rsid w:val="00B7583D"/>
    <w:rsid w:val="00B75B83"/>
    <w:rsid w:val="00B75EDA"/>
    <w:rsid w:val="00B7708D"/>
    <w:rsid w:val="00B81301"/>
    <w:rsid w:val="00B83CC1"/>
    <w:rsid w:val="00B85A8B"/>
    <w:rsid w:val="00B86089"/>
    <w:rsid w:val="00B904AC"/>
    <w:rsid w:val="00B9070F"/>
    <w:rsid w:val="00B90998"/>
    <w:rsid w:val="00B90DC6"/>
    <w:rsid w:val="00B92C2D"/>
    <w:rsid w:val="00B93916"/>
    <w:rsid w:val="00B94828"/>
    <w:rsid w:val="00B95BDB"/>
    <w:rsid w:val="00B97382"/>
    <w:rsid w:val="00BA0284"/>
    <w:rsid w:val="00BA12B8"/>
    <w:rsid w:val="00BA2B4E"/>
    <w:rsid w:val="00BA2E45"/>
    <w:rsid w:val="00BA31B7"/>
    <w:rsid w:val="00BA5C92"/>
    <w:rsid w:val="00BB13C4"/>
    <w:rsid w:val="00BB2677"/>
    <w:rsid w:val="00BB4319"/>
    <w:rsid w:val="00BB4B1D"/>
    <w:rsid w:val="00BB56CC"/>
    <w:rsid w:val="00BB6BC4"/>
    <w:rsid w:val="00BB72DF"/>
    <w:rsid w:val="00BB776A"/>
    <w:rsid w:val="00BB7CD5"/>
    <w:rsid w:val="00BC2F5E"/>
    <w:rsid w:val="00BC32B8"/>
    <w:rsid w:val="00BC4CD4"/>
    <w:rsid w:val="00BC5087"/>
    <w:rsid w:val="00BC55C9"/>
    <w:rsid w:val="00BC5D8E"/>
    <w:rsid w:val="00BC61DA"/>
    <w:rsid w:val="00BC6798"/>
    <w:rsid w:val="00BC7358"/>
    <w:rsid w:val="00BC758F"/>
    <w:rsid w:val="00BD09B3"/>
    <w:rsid w:val="00BD0A61"/>
    <w:rsid w:val="00BD0A9B"/>
    <w:rsid w:val="00BD373A"/>
    <w:rsid w:val="00BD3896"/>
    <w:rsid w:val="00BD402E"/>
    <w:rsid w:val="00BD4367"/>
    <w:rsid w:val="00BD4896"/>
    <w:rsid w:val="00BD48FF"/>
    <w:rsid w:val="00BD6813"/>
    <w:rsid w:val="00BD6E11"/>
    <w:rsid w:val="00BD7817"/>
    <w:rsid w:val="00BE1E63"/>
    <w:rsid w:val="00BE1F08"/>
    <w:rsid w:val="00BE6EF5"/>
    <w:rsid w:val="00BE7656"/>
    <w:rsid w:val="00BE7A25"/>
    <w:rsid w:val="00BF1B26"/>
    <w:rsid w:val="00BF3A5B"/>
    <w:rsid w:val="00BF45F9"/>
    <w:rsid w:val="00BF5026"/>
    <w:rsid w:val="00BF5640"/>
    <w:rsid w:val="00BF6E80"/>
    <w:rsid w:val="00BF7A8E"/>
    <w:rsid w:val="00C02246"/>
    <w:rsid w:val="00C022C8"/>
    <w:rsid w:val="00C03B81"/>
    <w:rsid w:val="00C05620"/>
    <w:rsid w:val="00C07C27"/>
    <w:rsid w:val="00C07E9B"/>
    <w:rsid w:val="00C11252"/>
    <w:rsid w:val="00C1145F"/>
    <w:rsid w:val="00C132D2"/>
    <w:rsid w:val="00C142D8"/>
    <w:rsid w:val="00C143F9"/>
    <w:rsid w:val="00C15880"/>
    <w:rsid w:val="00C16E7D"/>
    <w:rsid w:val="00C17AB5"/>
    <w:rsid w:val="00C20B1C"/>
    <w:rsid w:val="00C20ED8"/>
    <w:rsid w:val="00C2100A"/>
    <w:rsid w:val="00C2678F"/>
    <w:rsid w:val="00C269D2"/>
    <w:rsid w:val="00C30A55"/>
    <w:rsid w:val="00C30D56"/>
    <w:rsid w:val="00C310D1"/>
    <w:rsid w:val="00C31223"/>
    <w:rsid w:val="00C31871"/>
    <w:rsid w:val="00C31983"/>
    <w:rsid w:val="00C31AF6"/>
    <w:rsid w:val="00C31F8F"/>
    <w:rsid w:val="00C33928"/>
    <w:rsid w:val="00C340FF"/>
    <w:rsid w:val="00C35B69"/>
    <w:rsid w:val="00C368BB"/>
    <w:rsid w:val="00C3730D"/>
    <w:rsid w:val="00C37487"/>
    <w:rsid w:val="00C40594"/>
    <w:rsid w:val="00C40F59"/>
    <w:rsid w:val="00C41318"/>
    <w:rsid w:val="00C4412B"/>
    <w:rsid w:val="00C4632F"/>
    <w:rsid w:val="00C474F7"/>
    <w:rsid w:val="00C50806"/>
    <w:rsid w:val="00C508DE"/>
    <w:rsid w:val="00C519A1"/>
    <w:rsid w:val="00C51AC6"/>
    <w:rsid w:val="00C51AE2"/>
    <w:rsid w:val="00C51D44"/>
    <w:rsid w:val="00C544B2"/>
    <w:rsid w:val="00C561F5"/>
    <w:rsid w:val="00C562F5"/>
    <w:rsid w:val="00C57B79"/>
    <w:rsid w:val="00C6202A"/>
    <w:rsid w:val="00C62456"/>
    <w:rsid w:val="00C62CE6"/>
    <w:rsid w:val="00C63B68"/>
    <w:rsid w:val="00C668BF"/>
    <w:rsid w:val="00C71A62"/>
    <w:rsid w:val="00C73776"/>
    <w:rsid w:val="00C73CF9"/>
    <w:rsid w:val="00C748E3"/>
    <w:rsid w:val="00C8036F"/>
    <w:rsid w:val="00C81E73"/>
    <w:rsid w:val="00C83985"/>
    <w:rsid w:val="00C83F0A"/>
    <w:rsid w:val="00C85FBF"/>
    <w:rsid w:val="00C86BE1"/>
    <w:rsid w:val="00C911A3"/>
    <w:rsid w:val="00C92050"/>
    <w:rsid w:val="00C93E93"/>
    <w:rsid w:val="00C950F6"/>
    <w:rsid w:val="00C96744"/>
    <w:rsid w:val="00C97CD8"/>
    <w:rsid w:val="00CB09AA"/>
    <w:rsid w:val="00CB11CD"/>
    <w:rsid w:val="00CB23F0"/>
    <w:rsid w:val="00CB4D9A"/>
    <w:rsid w:val="00CB5798"/>
    <w:rsid w:val="00CB7900"/>
    <w:rsid w:val="00CC0F1C"/>
    <w:rsid w:val="00CC19E1"/>
    <w:rsid w:val="00CC2B37"/>
    <w:rsid w:val="00CC2B93"/>
    <w:rsid w:val="00CC45D0"/>
    <w:rsid w:val="00CC671D"/>
    <w:rsid w:val="00CD0E05"/>
    <w:rsid w:val="00CD2104"/>
    <w:rsid w:val="00CD2586"/>
    <w:rsid w:val="00CD25A7"/>
    <w:rsid w:val="00CD2C59"/>
    <w:rsid w:val="00CD46D9"/>
    <w:rsid w:val="00CD4DA2"/>
    <w:rsid w:val="00CD6C72"/>
    <w:rsid w:val="00CD7206"/>
    <w:rsid w:val="00CD72AF"/>
    <w:rsid w:val="00CE0678"/>
    <w:rsid w:val="00CE1A56"/>
    <w:rsid w:val="00CE3571"/>
    <w:rsid w:val="00CF00D2"/>
    <w:rsid w:val="00CF016F"/>
    <w:rsid w:val="00CF3B89"/>
    <w:rsid w:val="00CF41B4"/>
    <w:rsid w:val="00CF5B22"/>
    <w:rsid w:val="00CF69EA"/>
    <w:rsid w:val="00D00CBD"/>
    <w:rsid w:val="00D00D3D"/>
    <w:rsid w:val="00D012FC"/>
    <w:rsid w:val="00D01C8F"/>
    <w:rsid w:val="00D050AF"/>
    <w:rsid w:val="00D05705"/>
    <w:rsid w:val="00D07315"/>
    <w:rsid w:val="00D0732A"/>
    <w:rsid w:val="00D11F92"/>
    <w:rsid w:val="00D13DBF"/>
    <w:rsid w:val="00D1595E"/>
    <w:rsid w:val="00D165A5"/>
    <w:rsid w:val="00D16714"/>
    <w:rsid w:val="00D16F55"/>
    <w:rsid w:val="00D17E1B"/>
    <w:rsid w:val="00D17FA5"/>
    <w:rsid w:val="00D20A52"/>
    <w:rsid w:val="00D214D7"/>
    <w:rsid w:val="00D21611"/>
    <w:rsid w:val="00D23624"/>
    <w:rsid w:val="00D26E41"/>
    <w:rsid w:val="00D27738"/>
    <w:rsid w:val="00D3144B"/>
    <w:rsid w:val="00D34D9F"/>
    <w:rsid w:val="00D35DEB"/>
    <w:rsid w:val="00D37175"/>
    <w:rsid w:val="00D37534"/>
    <w:rsid w:val="00D40104"/>
    <w:rsid w:val="00D40378"/>
    <w:rsid w:val="00D40DAA"/>
    <w:rsid w:val="00D42DC1"/>
    <w:rsid w:val="00D45812"/>
    <w:rsid w:val="00D45E8A"/>
    <w:rsid w:val="00D47240"/>
    <w:rsid w:val="00D5006D"/>
    <w:rsid w:val="00D513D6"/>
    <w:rsid w:val="00D51B88"/>
    <w:rsid w:val="00D54AE1"/>
    <w:rsid w:val="00D56335"/>
    <w:rsid w:val="00D56E46"/>
    <w:rsid w:val="00D602E2"/>
    <w:rsid w:val="00D608FA"/>
    <w:rsid w:val="00D626EC"/>
    <w:rsid w:val="00D62E5B"/>
    <w:rsid w:val="00D66D7A"/>
    <w:rsid w:val="00D67691"/>
    <w:rsid w:val="00D70E55"/>
    <w:rsid w:val="00D71A9A"/>
    <w:rsid w:val="00D72176"/>
    <w:rsid w:val="00D72659"/>
    <w:rsid w:val="00D73089"/>
    <w:rsid w:val="00D733D4"/>
    <w:rsid w:val="00D73837"/>
    <w:rsid w:val="00D7426E"/>
    <w:rsid w:val="00D747E9"/>
    <w:rsid w:val="00D75104"/>
    <w:rsid w:val="00D7559A"/>
    <w:rsid w:val="00D758E3"/>
    <w:rsid w:val="00D76CBD"/>
    <w:rsid w:val="00D81D84"/>
    <w:rsid w:val="00D8214B"/>
    <w:rsid w:val="00D84093"/>
    <w:rsid w:val="00D841A8"/>
    <w:rsid w:val="00D85916"/>
    <w:rsid w:val="00D860D6"/>
    <w:rsid w:val="00D91705"/>
    <w:rsid w:val="00D93FE1"/>
    <w:rsid w:val="00D944D9"/>
    <w:rsid w:val="00D948BD"/>
    <w:rsid w:val="00D94C09"/>
    <w:rsid w:val="00D975BD"/>
    <w:rsid w:val="00DA0D7F"/>
    <w:rsid w:val="00DA0F15"/>
    <w:rsid w:val="00DA1037"/>
    <w:rsid w:val="00DA339C"/>
    <w:rsid w:val="00DA4E64"/>
    <w:rsid w:val="00DA72F4"/>
    <w:rsid w:val="00DA7907"/>
    <w:rsid w:val="00DA793F"/>
    <w:rsid w:val="00DA7B3A"/>
    <w:rsid w:val="00DB0BD7"/>
    <w:rsid w:val="00DB3047"/>
    <w:rsid w:val="00DB4E4D"/>
    <w:rsid w:val="00DB5589"/>
    <w:rsid w:val="00DB6DBE"/>
    <w:rsid w:val="00DB7180"/>
    <w:rsid w:val="00DC000E"/>
    <w:rsid w:val="00DC2C3C"/>
    <w:rsid w:val="00DC45EC"/>
    <w:rsid w:val="00DC5365"/>
    <w:rsid w:val="00DC5F7C"/>
    <w:rsid w:val="00DC6D61"/>
    <w:rsid w:val="00DD03E0"/>
    <w:rsid w:val="00DD15F0"/>
    <w:rsid w:val="00DD2D09"/>
    <w:rsid w:val="00DD309E"/>
    <w:rsid w:val="00DD39D8"/>
    <w:rsid w:val="00DD574D"/>
    <w:rsid w:val="00DD6CD1"/>
    <w:rsid w:val="00DD72BD"/>
    <w:rsid w:val="00DD7F48"/>
    <w:rsid w:val="00DE17C8"/>
    <w:rsid w:val="00DE30CB"/>
    <w:rsid w:val="00DE3966"/>
    <w:rsid w:val="00DE5377"/>
    <w:rsid w:val="00DE7AEC"/>
    <w:rsid w:val="00DF0EE5"/>
    <w:rsid w:val="00DF2266"/>
    <w:rsid w:val="00DF34D3"/>
    <w:rsid w:val="00DF49CC"/>
    <w:rsid w:val="00DF53FF"/>
    <w:rsid w:val="00DF6546"/>
    <w:rsid w:val="00DF788F"/>
    <w:rsid w:val="00E01D1D"/>
    <w:rsid w:val="00E021AE"/>
    <w:rsid w:val="00E03C63"/>
    <w:rsid w:val="00E0400C"/>
    <w:rsid w:val="00E05B16"/>
    <w:rsid w:val="00E074FD"/>
    <w:rsid w:val="00E11E27"/>
    <w:rsid w:val="00E12B71"/>
    <w:rsid w:val="00E12D6D"/>
    <w:rsid w:val="00E134CB"/>
    <w:rsid w:val="00E1387C"/>
    <w:rsid w:val="00E16168"/>
    <w:rsid w:val="00E20722"/>
    <w:rsid w:val="00E212DC"/>
    <w:rsid w:val="00E22372"/>
    <w:rsid w:val="00E250B8"/>
    <w:rsid w:val="00E255B4"/>
    <w:rsid w:val="00E32127"/>
    <w:rsid w:val="00E3256D"/>
    <w:rsid w:val="00E3343D"/>
    <w:rsid w:val="00E33475"/>
    <w:rsid w:val="00E3627B"/>
    <w:rsid w:val="00E36AED"/>
    <w:rsid w:val="00E37ADE"/>
    <w:rsid w:val="00E37F22"/>
    <w:rsid w:val="00E37F8D"/>
    <w:rsid w:val="00E42BA8"/>
    <w:rsid w:val="00E4412A"/>
    <w:rsid w:val="00E44471"/>
    <w:rsid w:val="00E44884"/>
    <w:rsid w:val="00E472EA"/>
    <w:rsid w:val="00E5080F"/>
    <w:rsid w:val="00E53E2F"/>
    <w:rsid w:val="00E5444E"/>
    <w:rsid w:val="00E5653A"/>
    <w:rsid w:val="00E56D2E"/>
    <w:rsid w:val="00E60B45"/>
    <w:rsid w:val="00E62239"/>
    <w:rsid w:val="00E626A4"/>
    <w:rsid w:val="00E6413F"/>
    <w:rsid w:val="00E70955"/>
    <w:rsid w:val="00E73394"/>
    <w:rsid w:val="00E7344C"/>
    <w:rsid w:val="00E73629"/>
    <w:rsid w:val="00E738AC"/>
    <w:rsid w:val="00E80E0D"/>
    <w:rsid w:val="00E819F3"/>
    <w:rsid w:val="00E84378"/>
    <w:rsid w:val="00E85872"/>
    <w:rsid w:val="00E952B2"/>
    <w:rsid w:val="00E956D1"/>
    <w:rsid w:val="00EA04EF"/>
    <w:rsid w:val="00EA1410"/>
    <w:rsid w:val="00EA3554"/>
    <w:rsid w:val="00EB19FB"/>
    <w:rsid w:val="00EB4280"/>
    <w:rsid w:val="00EB4B94"/>
    <w:rsid w:val="00EB5094"/>
    <w:rsid w:val="00EB5802"/>
    <w:rsid w:val="00EB7C76"/>
    <w:rsid w:val="00EC0CCD"/>
    <w:rsid w:val="00EC1527"/>
    <w:rsid w:val="00EC2262"/>
    <w:rsid w:val="00EC3523"/>
    <w:rsid w:val="00EC5267"/>
    <w:rsid w:val="00EC715D"/>
    <w:rsid w:val="00EC7458"/>
    <w:rsid w:val="00ED0D10"/>
    <w:rsid w:val="00ED29CC"/>
    <w:rsid w:val="00ED5281"/>
    <w:rsid w:val="00ED6751"/>
    <w:rsid w:val="00ED6D82"/>
    <w:rsid w:val="00ED6DE4"/>
    <w:rsid w:val="00ED766E"/>
    <w:rsid w:val="00EE1CA9"/>
    <w:rsid w:val="00EE2CDE"/>
    <w:rsid w:val="00EE33B4"/>
    <w:rsid w:val="00EE3840"/>
    <w:rsid w:val="00EE62FD"/>
    <w:rsid w:val="00EF01FA"/>
    <w:rsid w:val="00EF0A04"/>
    <w:rsid w:val="00EF12D6"/>
    <w:rsid w:val="00EF1351"/>
    <w:rsid w:val="00EF3B8D"/>
    <w:rsid w:val="00EF6B56"/>
    <w:rsid w:val="00F0108B"/>
    <w:rsid w:val="00F01CBA"/>
    <w:rsid w:val="00F026BA"/>
    <w:rsid w:val="00F0542F"/>
    <w:rsid w:val="00F066D5"/>
    <w:rsid w:val="00F066FA"/>
    <w:rsid w:val="00F072D1"/>
    <w:rsid w:val="00F11FB5"/>
    <w:rsid w:val="00F12233"/>
    <w:rsid w:val="00F139E7"/>
    <w:rsid w:val="00F16EA8"/>
    <w:rsid w:val="00F17BB4"/>
    <w:rsid w:val="00F20816"/>
    <w:rsid w:val="00F21248"/>
    <w:rsid w:val="00F2178E"/>
    <w:rsid w:val="00F21AFE"/>
    <w:rsid w:val="00F22EBE"/>
    <w:rsid w:val="00F24C9C"/>
    <w:rsid w:val="00F2577B"/>
    <w:rsid w:val="00F2608D"/>
    <w:rsid w:val="00F26332"/>
    <w:rsid w:val="00F27B5C"/>
    <w:rsid w:val="00F328BC"/>
    <w:rsid w:val="00F34607"/>
    <w:rsid w:val="00F34930"/>
    <w:rsid w:val="00F363F0"/>
    <w:rsid w:val="00F36C02"/>
    <w:rsid w:val="00F40D9B"/>
    <w:rsid w:val="00F413C1"/>
    <w:rsid w:val="00F42065"/>
    <w:rsid w:val="00F4236C"/>
    <w:rsid w:val="00F424BA"/>
    <w:rsid w:val="00F4549D"/>
    <w:rsid w:val="00F4667C"/>
    <w:rsid w:val="00F47BBC"/>
    <w:rsid w:val="00F537AC"/>
    <w:rsid w:val="00F53C92"/>
    <w:rsid w:val="00F54289"/>
    <w:rsid w:val="00F543E8"/>
    <w:rsid w:val="00F55B0D"/>
    <w:rsid w:val="00F5605A"/>
    <w:rsid w:val="00F56572"/>
    <w:rsid w:val="00F574E4"/>
    <w:rsid w:val="00F57AF0"/>
    <w:rsid w:val="00F57CD0"/>
    <w:rsid w:val="00F57F92"/>
    <w:rsid w:val="00F60BBC"/>
    <w:rsid w:val="00F6150F"/>
    <w:rsid w:val="00F62170"/>
    <w:rsid w:val="00F628B8"/>
    <w:rsid w:val="00F64C39"/>
    <w:rsid w:val="00F65E9D"/>
    <w:rsid w:val="00F66B2C"/>
    <w:rsid w:val="00F67F1A"/>
    <w:rsid w:val="00F715AF"/>
    <w:rsid w:val="00F71DA5"/>
    <w:rsid w:val="00F73690"/>
    <w:rsid w:val="00F777A0"/>
    <w:rsid w:val="00F813B1"/>
    <w:rsid w:val="00F8201E"/>
    <w:rsid w:val="00F8257E"/>
    <w:rsid w:val="00F82A0A"/>
    <w:rsid w:val="00F82EA5"/>
    <w:rsid w:val="00F8587B"/>
    <w:rsid w:val="00F86C9F"/>
    <w:rsid w:val="00F8709A"/>
    <w:rsid w:val="00F90378"/>
    <w:rsid w:val="00F90C03"/>
    <w:rsid w:val="00F91F80"/>
    <w:rsid w:val="00F94315"/>
    <w:rsid w:val="00F94D27"/>
    <w:rsid w:val="00F952C6"/>
    <w:rsid w:val="00F956E6"/>
    <w:rsid w:val="00FA064C"/>
    <w:rsid w:val="00FA13B5"/>
    <w:rsid w:val="00FA142A"/>
    <w:rsid w:val="00FA40C1"/>
    <w:rsid w:val="00FA79E6"/>
    <w:rsid w:val="00FA7BA9"/>
    <w:rsid w:val="00FB3045"/>
    <w:rsid w:val="00FB3868"/>
    <w:rsid w:val="00FC032B"/>
    <w:rsid w:val="00FC5A0E"/>
    <w:rsid w:val="00FC5C44"/>
    <w:rsid w:val="00FC7EF0"/>
    <w:rsid w:val="00FD114E"/>
    <w:rsid w:val="00FD3DDE"/>
    <w:rsid w:val="00FD6121"/>
    <w:rsid w:val="00FD6981"/>
    <w:rsid w:val="00FD7970"/>
    <w:rsid w:val="00FE00E3"/>
    <w:rsid w:val="00FE0D99"/>
    <w:rsid w:val="00FE1FD8"/>
    <w:rsid w:val="00FE3B9D"/>
    <w:rsid w:val="00FE4111"/>
    <w:rsid w:val="00FE59C7"/>
    <w:rsid w:val="00FF02C2"/>
    <w:rsid w:val="00FF1565"/>
    <w:rsid w:val="00FF15F8"/>
    <w:rsid w:val="00FF1733"/>
    <w:rsid w:val="00FF210E"/>
    <w:rsid w:val="00FF3728"/>
    <w:rsid w:val="00FF4246"/>
    <w:rsid w:val="00FF52B2"/>
    <w:rsid w:val="00FF59F4"/>
    <w:rsid w:val="00FF71D0"/>
    <w:rsid w:val="00FF749D"/>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0A34D"/>
  <w15:docId w15:val="{C9FA164D-0A50-444C-A5DA-6E553B3A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421"/>
    <w:rPr>
      <w:sz w:val="24"/>
      <w:szCs w:val="24"/>
      <w:lang w:val="en-GB"/>
    </w:rPr>
  </w:style>
  <w:style w:type="paragraph" w:styleId="Heading3">
    <w:name w:val="heading 3"/>
    <w:basedOn w:val="Normal"/>
    <w:next w:val="Normal"/>
    <w:link w:val="Heading3Char"/>
    <w:uiPriority w:val="99"/>
    <w:qFormat/>
    <w:rsid w:val="00EF01FA"/>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EF01FA"/>
    <w:rPr>
      <w:b/>
      <w:sz w:val="24"/>
      <w:lang w:val="en-GB" w:eastAsia="en-US"/>
    </w:rPr>
  </w:style>
  <w:style w:type="paragraph" w:styleId="ListParagraph">
    <w:name w:val="List Paragraph"/>
    <w:basedOn w:val="Normal"/>
    <w:uiPriority w:val="99"/>
    <w:qFormat/>
    <w:rsid w:val="00EF01FA"/>
    <w:pPr>
      <w:ind w:left="720"/>
      <w:contextualSpacing/>
    </w:pPr>
  </w:style>
  <w:style w:type="character" w:styleId="Hyperlink">
    <w:name w:val="Hyperlink"/>
    <w:uiPriority w:val="99"/>
    <w:rsid w:val="00B90998"/>
    <w:rPr>
      <w:rFonts w:cs="Times New Roman"/>
      <w:color w:val="0000FF"/>
      <w:u w:val="single"/>
    </w:rPr>
  </w:style>
  <w:style w:type="paragraph" w:customStyle="1" w:styleId="HCA">
    <w:name w:val="!HCA"/>
    <w:basedOn w:val="BodyText"/>
    <w:link w:val="HCAChar"/>
    <w:uiPriority w:val="99"/>
    <w:rsid w:val="00EE1CA9"/>
    <w:pPr>
      <w:tabs>
        <w:tab w:val="left" w:pos="1080"/>
      </w:tabs>
      <w:overflowPunct w:val="0"/>
      <w:autoSpaceDE w:val="0"/>
      <w:autoSpaceDN w:val="0"/>
      <w:adjustRightInd w:val="0"/>
      <w:spacing w:after="0"/>
      <w:ind w:firstLine="720"/>
      <w:jc w:val="both"/>
      <w:textAlignment w:val="baseline"/>
    </w:pPr>
    <w:rPr>
      <w:szCs w:val="28"/>
      <w:lang w:val="ro-RO" w:eastAsia="ru-RU"/>
    </w:rPr>
  </w:style>
  <w:style w:type="character" w:customStyle="1" w:styleId="HCAChar">
    <w:name w:val="!HCA Char"/>
    <w:link w:val="HCA"/>
    <w:uiPriority w:val="99"/>
    <w:locked/>
    <w:rsid w:val="00EE1CA9"/>
    <w:rPr>
      <w:sz w:val="28"/>
      <w:lang w:val="ro-RO"/>
    </w:rPr>
  </w:style>
  <w:style w:type="paragraph" w:styleId="BodyText">
    <w:name w:val="Body Text"/>
    <w:basedOn w:val="Normal"/>
    <w:link w:val="BodyTextChar"/>
    <w:uiPriority w:val="99"/>
    <w:rsid w:val="00EE1CA9"/>
    <w:pPr>
      <w:spacing w:after="120"/>
    </w:pPr>
  </w:style>
  <w:style w:type="character" w:customStyle="1" w:styleId="BodyTextChar">
    <w:name w:val="Body Text Char"/>
    <w:link w:val="BodyText"/>
    <w:uiPriority w:val="99"/>
    <w:locked/>
    <w:rsid w:val="00EE1CA9"/>
    <w:rPr>
      <w:rFonts w:cs="Times New Roman"/>
      <w:sz w:val="24"/>
      <w:szCs w:val="24"/>
      <w:lang w:val="en-GB"/>
    </w:rPr>
  </w:style>
  <w:style w:type="paragraph" w:styleId="BalloonText">
    <w:name w:val="Balloon Text"/>
    <w:basedOn w:val="Normal"/>
    <w:link w:val="BalloonTextChar"/>
    <w:uiPriority w:val="99"/>
    <w:semiHidden/>
    <w:unhideWhenUsed/>
    <w:rsid w:val="002255DD"/>
    <w:rPr>
      <w:rFonts w:ascii="Tahoma" w:hAnsi="Tahoma" w:cs="Tahoma"/>
      <w:sz w:val="16"/>
      <w:szCs w:val="16"/>
    </w:rPr>
  </w:style>
  <w:style w:type="character" w:customStyle="1" w:styleId="BalloonTextChar">
    <w:name w:val="Balloon Text Char"/>
    <w:link w:val="BalloonText"/>
    <w:uiPriority w:val="99"/>
    <w:semiHidden/>
    <w:rsid w:val="002255DD"/>
    <w:rPr>
      <w:rFonts w:ascii="Tahoma" w:hAnsi="Tahoma" w:cs="Tahoma"/>
      <w:sz w:val="16"/>
      <w:szCs w:val="16"/>
      <w:lang w:val="en-GB"/>
    </w:rPr>
  </w:style>
  <w:style w:type="paragraph" w:styleId="Header">
    <w:name w:val="header"/>
    <w:basedOn w:val="Normal"/>
    <w:link w:val="HeaderChar"/>
    <w:uiPriority w:val="99"/>
    <w:unhideWhenUsed/>
    <w:rsid w:val="000916D0"/>
    <w:pPr>
      <w:tabs>
        <w:tab w:val="center" w:pos="4844"/>
        <w:tab w:val="right" w:pos="9689"/>
      </w:tabs>
    </w:pPr>
  </w:style>
  <w:style w:type="character" w:customStyle="1" w:styleId="HeaderChar">
    <w:name w:val="Header Char"/>
    <w:link w:val="Header"/>
    <w:uiPriority w:val="99"/>
    <w:rsid w:val="000916D0"/>
    <w:rPr>
      <w:sz w:val="24"/>
      <w:szCs w:val="24"/>
      <w:lang w:val="en-GB"/>
    </w:rPr>
  </w:style>
  <w:style w:type="paragraph" w:styleId="Footer">
    <w:name w:val="footer"/>
    <w:basedOn w:val="Normal"/>
    <w:link w:val="FooterChar"/>
    <w:uiPriority w:val="99"/>
    <w:unhideWhenUsed/>
    <w:rsid w:val="000916D0"/>
    <w:pPr>
      <w:tabs>
        <w:tab w:val="center" w:pos="4844"/>
        <w:tab w:val="right" w:pos="9689"/>
      </w:tabs>
    </w:pPr>
  </w:style>
  <w:style w:type="character" w:customStyle="1" w:styleId="FooterChar">
    <w:name w:val="Footer Char"/>
    <w:link w:val="Footer"/>
    <w:uiPriority w:val="99"/>
    <w:rsid w:val="000916D0"/>
    <w:rPr>
      <w:sz w:val="24"/>
      <w:szCs w:val="24"/>
      <w:lang w:val="en-GB"/>
    </w:rPr>
  </w:style>
  <w:style w:type="character" w:styleId="CommentReference">
    <w:name w:val="annotation reference"/>
    <w:uiPriority w:val="99"/>
    <w:unhideWhenUsed/>
    <w:rsid w:val="004B5C0D"/>
    <w:rPr>
      <w:sz w:val="16"/>
      <w:szCs w:val="16"/>
    </w:rPr>
  </w:style>
  <w:style w:type="paragraph" w:styleId="CommentText">
    <w:name w:val="annotation text"/>
    <w:basedOn w:val="Normal"/>
    <w:link w:val="CommentTextChar"/>
    <w:uiPriority w:val="99"/>
    <w:unhideWhenUsed/>
    <w:rsid w:val="004B5C0D"/>
    <w:pPr>
      <w:spacing w:after="160"/>
    </w:pPr>
    <w:rPr>
      <w:rFonts w:ascii="Calibri" w:eastAsia="Calibri" w:hAnsi="Calibri"/>
      <w:sz w:val="20"/>
      <w:szCs w:val="20"/>
      <w:lang w:val="en-US"/>
    </w:rPr>
  </w:style>
  <w:style w:type="character" w:customStyle="1" w:styleId="CommentTextChar">
    <w:name w:val="Comment Text Char"/>
    <w:link w:val="CommentText"/>
    <w:uiPriority w:val="99"/>
    <w:rsid w:val="004B5C0D"/>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5B5692"/>
    <w:pPr>
      <w:spacing w:after="0"/>
    </w:pPr>
    <w:rPr>
      <w:rFonts w:ascii="Times New Roman" w:eastAsia="Times New Roman" w:hAnsi="Times New Roman"/>
      <w:b/>
      <w:bCs/>
      <w:lang w:val="en-GB"/>
    </w:rPr>
  </w:style>
  <w:style w:type="character" w:customStyle="1" w:styleId="CommentSubjectChar">
    <w:name w:val="Comment Subject Char"/>
    <w:link w:val="CommentSubject"/>
    <w:uiPriority w:val="99"/>
    <w:semiHidden/>
    <w:rsid w:val="005B5692"/>
    <w:rPr>
      <w:rFonts w:ascii="Calibri" w:eastAsia="Calibri" w:hAnsi="Calibri"/>
      <w:b/>
      <w:bCs/>
      <w:sz w:val="20"/>
      <w:szCs w:val="20"/>
      <w:lang w:val="en-GB"/>
    </w:rPr>
  </w:style>
  <w:style w:type="paragraph" w:styleId="NormalWeb">
    <w:name w:val="Normal (Web)"/>
    <w:basedOn w:val="Normal"/>
    <w:uiPriority w:val="99"/>
    <w:unhideWhenUsed/>
    <w:rsid w:val="00AF7E17"/>
  </w:style>
  <w:style w:type="paragraph" w:styleId="Revision">
    <w:name w:val="Revision"/>
    <w:hidden/>
    <w:uiPriority w:val="99"/>
    <w:semiHidden/>
    <w:rsid w:val="00E3627B"/>
    <w:rPr>
      <w:sz w:val="24"/>
      <w:szCs w:val="24"/>
      <w:lang w:val="en-GB"/>
    </w:rPr>
  </w:style>
  <w:style w:type="character" w:styleId="FollowedHyperlink">
    <w:name w:val="FollowedHyperlink"/>
    <w:basedOn w:val="DefaultParagraphFont"/>
    <w:uiPriority w:val="99"/>
    <w:semiHidden/>
    <w:unhideWhenUsed/>
    <w:rsid w:val="00D51B88"/>
    <w:rPr>
      <w:color w:val="800080" w:themeColor="followedHyperlink"/>
      <w:u w:val="single"/>
    </w:rPr>
  </w:style>
  <w:style w:type="table" w:styleId="TableGrid">
    <w:name w:val="Table Grid"/>
    <w:basedOn w:val="TableNormal"/>
    <w:uiPriority w:val="59"/>
    <w:rsid w:val="00033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893698">
      <w:bodyDiv w:val="1"/>
      <w:marLeft w:val="0"/>
      <w:marRight w:val="0"/>
      <w:marTop w:val="0"/>
      <w:marBottom w:val="0"/>
      <w:divBdr>
        <w:top w:val="none" w:sz="0" w:space="0" w:color="auto"/>
        <w:left w:val="none" w:sz="0" w:space="0" w:color="auto"/>
        <w:bottom w:val="none" w:sz="0" w:space="0" w:color="auto"/>
        <w:right w:val="none" w:sz="0" w:space="0" w:color="auto"/>
      </w:divBdr>
    </w:div>
    <w:div w:id="482820379">
      <w:bodyDiv w:val="1"/>
      <w:marLeft w:val="0"/>
      <w:marRight w:val="0"/>
      <w:marTop w:val="0"/>
      <w:marBottom w:val="0"/>
      <w:divBdr>
        <w:top w:val="none" w:sz="0" w:space="0" w:color="auto"/>
        <w:left w:val="none" w:sz="0" w:space="0" w:color="auto"/>
        <w:bottom w:val="none" w:sz="0" w:space="0" w:color="auto"/>
        <w:right w:val="none" w:sz="0" w:space="0" w:color="auto"/>
      </w:divBdr>
    </w:div>
    <w:div w:id="580792624">
      <w:bodyDiv w:val="1"/>
      <w:marLeft w:val="0"/>
      <w:marRight w:val="0"/>
      <w:marTop w:val="0"/>
      <w:marBottom w:val="0"/>
      <w:divBdr>
        <w:top w:val="none" w:sz="0" w:space="0" w:color="auto"/>
        <w:left w:val="none" w:sz="0" w:space="0" w:color="auto"/>
        <w:bottom w:val="none" w:sz="0" w:space="0" w:color="auto"/>
        <w:right w:val="none" w:sz="0" w:space="0" w:color="auto"/>
      </w:divBdr>
    </w:div>
    <w:div w:id="954562528">
      <w:bodyDiv w:val="1"/>
      <w:marLeft w:val="0"/>
      <w:marRight w:val="0"/>
      <w:marTop w:val="0"/>
      <w:marBottom w:val="0"/>
      <w:divBdr>
        <w:top w:val="none" w:sz="0" w:space="0" w:color="auto"/>
        <w:left w:val="none" w:sz="0" w:space="0" w:color="auto"/>
        <w:bottom w:val="none" w:sz="0" w:space="0" w:color="auto"/>
        <w:right w:val="none" w:sz="0" w:space="0" w:color="auto"/>
      </w:divBdr>
      <w:divsChild>
        <w:div w:id="1482690986">
          <w:marLeft w:val="0"/>
          <w:marRight w:val="0"/>
          <w:marTop w:val="0"/>
          <w:marBottom w:val="0"/>
          <w:divBdr>
            <w:top w:val="none" w:sz="0" w:space="0" w:color="auto"/>
            <w:left w:val="none" w:sz="0" w:space="0" w:color="auto"/>
            <w:bottom w:val="none" w:sz="0" w:space="0" w:color="auto"/>
            <w:right w:val="none" w:sz="0" w:space="0" w:color="auto"/>
          </w:divBdr>
          <w:divsChild>
            <w:div w:id="1917781348">
              <w:marLeft w:val="0"/>
              <w:marRight w:val="0"/>
              <w:marTop w:val="0"/>
              <w:marBottom w:val="0"/>
              <w:divBdr>
                <w:top w:val="none" w:sz="0" w:space="0" w:color="auto"/>
                <w:left w:val="none" w:sz="0" w:space="0" w:color="auto"/>
                <w:bottom w:val="none" w:sz="0" w:space="0" w:color="auto"/>
                <w:right w:val="none" w:sz="0" w:space="0" w:color="auto"/>
              </w:divBdr>
              <w:divsChild>
                <w:div w:id="2036153709">
                  <w:marLeft w:val="0"/>
                  <w:marRight w:val="225"/>
                  <w:marTop w:val="0"/>
                  <w:marBottom w:val="0"/>
                  <w:divBdr>
                    <w:top w:val="single" w:sz="2" w:space="0" w:color="CCCCCC"/>
                    <w:left w:val="single" w:sz="2" w:space="0" w:color="CCCCCC"/>
                    <w:bottom w:val="single" w:sz="2" w:space="0" w:color="CCCCCC"/>
                    <w:right w:val="single" w:sz="2" w:space="0" w:color="CCCCCC"/>
                  </w:divBdr>
                  <w:divsChild>
                    <w:div w:id="267934146">
                      <w:marLeft w:val="0"/>
                      <w:marRight w:val="0"/>
                      <w:marTop w:val="0"/>
                      <w:marBottom w:val="0"/>
                      <w:divBdr>
                        <w:top w:val="none" w:sz="0" w:space="0" w:color="auto"/>
                        <w:left w:val="none" w:sz="0" w:space="0" w:color="auto"/>
                        <w:bottom w:val="none" w:sz="0" w:space="0" w:color="auto"/>
                        <w:right w:val="none" w:sz="0" w:space="0" w:color="auto"/>
                      </w:divBdr>
                      <w:divsChild>
                        <w:div w:id="1705406636">
                          <w:marLeft w:val="0"/>
                          <w:marRight w:val="0"/>
                          <w:marTop w:val="0"/>
                          <w:marBottom w:val="0"/>
                          <w:divBdr>
                            <w:top w:val="none" w:sz="0" w:space="0" w:color="auto"/>
                            <w:left w:val="none" w:sz="0" w:space="0" w:color="auto"/>
                            <w:bottom w:val="none" w:sz="0" w:space="0" w:color="auto"/>
                            <w:right w:val="none" w:sz="0" w:space="0" w:color="auto"/>
                          </w:divBdr>
                        </w:div>
                        <w:div w:id="1853252745">
                          <w:marLeft w:val="75"/>
                          <w:marRight w:val="0"/>
                          <w:marTop w:val="0"/>
                          <w:marBottom w:val="0"/>
                          <w:divBdr>
                            <w:top w:val="none" w:sz="0" w:space="0" w:color="auto"/>
                            <w:left w:val="none" w:sz="0" w:space="0" w:color="auto"/>
                            <w:bottom w:val="none" w:sz="0" w:space="0" w:color="auto"/>
                            <w:right w:val="none" w:sz="0" w:space="0" w:color="auto"/>
                          </w:divBdr>
                          <w:divsChild>
                            <w:div w:id="2060862767">
                              <w:marLeft w:val="0"/>
                              <w:marRight w:val="0"/>
                              <w:marTop w:val="0"/>
                              <w:marBottom w:val="0"/>
                              <w:divBdr>
                                <w:top w:val="none" w:sz="0" w:space="0" w:color="auto"/>
                                <w:left w:val="none" w:sz="0" w:space="0" w:color="auto"/>
                                <w:bottom w:val="none" w:sz="0" w:space="0" w:color="auto"/>
                                <w:right w:val="none" w:sz="0" w:space="0" w:color="auto"/>
                              </w:divBdr>
                              <w:divsChild>
                                <w:div w:id="2031224005">
                                  <w:marLeft w:val="0"/>
                                  <w:marRight w:val="0"/>
                                  <w:marTop w:val="0"/>
                                  <w:marBottom w:val="0"/>
                                  <w:divBdr>
                                    <w:top w:val="none" w:sz="0" w:space="0" w:color="auto"/>
                                    <w:left w:val="none" w:sz="0" w:space="0" w:color="auto"/>
                                    <w:bottom w:val="none" w:sz="0" w:space="0" w:color="auto"/>
                                    <w:right w:val="none" w:sz="0" w:space="0" w:color="auto"/>
                                  </w:divBdr>
                                </w:div>
                              </w:divsChild>
                            </w:div>
                            <w:div w:id="656156321">
                              <w:marLeft w:val="0"/>
                              <w:marRight w:val="0"/>
                              <w:marTop w:val="0"/>
                              <w:marBottom w:val="0"/>
                              <w:divBdr>
                                <w:top w:val="none" w:sz="0" w:space="0" w:color="auto"/>
                                <w:left w:val="none" w:sz="0" w:space="0" w:color="auto"/>
                                <w:bottom w:val="none" w:sz="0" w:space="0" w:color="auto"/>
                                <w:right w:val="none" w:sz="0" w:space="0" w:color="auto"/>
                              </w:divBdr>
                              <w:divsChild>
                                <w:div w:id="934479586">
                                  <w:marLeft w:val="0"/>
                                  <w:marRight w:val="0"/>
                                  <w:marTop w:val="150"/>
                                  <w:marBottom w:val="0"/>
                                  <w:divBdr>
                                    <w:top w:val="none" w:sz="0" w:space="0" w:color="auto"/>
                                    <w:left w:val="none" w:sz="0" w:space="0" w:color="auto"/>
                                    <w:bottom w:val="none" w:sz="0" w:space="0" w:color="auto"/>
                                    <w:right w:val="none" w:sz="0" w:space="0" w:color="auto"/>
                                  </w:divBdr>
                                </w:div>
                                <w:div w:id="689382533">
                                  <w:marLeft w:val="0"/>
                                  <w:marRight w:val="0"/>
                                  <w:marTop w:val="30"/>
                                  <w:marBottom w:val="0"/>
                                  <w:divBdr>
                                    <w:top w:val="none" w:sz="0" w:space="0" w:color="auto"/>
                                    <w:left w:val="none" w:sz="0" w:space="0" w:color="auto"/>
                                    <w:bottom w:val="none" w:sz="0" w:space="0" w:color="auto"/>
                                    <w:right w:val="none" w:sz="0" w:space="0" w:color="auto"/>
                                  </w:divBdr>
                                </w:div>
                                <w:div w:id="180318421">
                                  <w:marLeft w:val="0"/>
                                  <w:marRight w:val="0"/>
                                  <w:marTop w:val="30"/>
                                  <w:marBottom w:val="0"/>
                                  <w:divBdr>
                                    <w:top w:val="none" w:sz="0" w:space="0" w:color="auto"/>
                                    <w:left w:val="none" w:sz="0" w:space="0" w:color="auto"/>
                                    <w:bottom w:val="none" w:sz="0" w:space="0" w:color="auto"/>
                                    <w:right w:val="none" w:sz="0" w:space="0" w:color="auto"/>
                                  </w:divBdr>
                                </w:div>
                                <w:div w:id="66071262">
                                  <w:marLeft w:val="0"/>
                                  <w:marRight w:val="0"/>
                                  <w:marTop w:val="30"/>
                                  <w:marBottom w:val="0"/>
                                  <w:divBdr>
                                    <w:top w:val="none" w:sz="0" w:space="0" w:color="auto"/>
                                    <w:left w:val="none" w:sz="0" w:space="0" w:color="auto"/>
                                    <w:bottom w:val="none" w:sz="0" w:space="0" w:color="auto"/>
                                    <w:right w:val="none" w:sz="0" w:space="0" w:color="auto"/>
                                  </w:divBdr>
                                  <w:divsChild>
                                    <w:div w:id="1094130962">
                                      <w:marLeft w:val="0"/>
                                      <w:marRight w:val="0"/>
                                      <w:marTop w:val="0"/>
                                      <w:marBottom w:val="0"/>
                                      <w:divBdr>
                                        <w:top w:val="none" w:sz="0" w:space="0" w:color="auto"/>
                                        <w:left w:val="none" w:sz="0" w:space="0" w:color="auto"/>
                                        <w:bottom w:val="none" w:sz="0" w:space="0" w:color="auto"/>
                                        <w:right w:val="none" w:sz="0" w:space="0" w:color="auto"/>
                                      </w:divBdr>
                                    </w:div>
                                    <w:div w:id="97726406">
                                      <w:marLeft w:val="0"/>
                                      <w:marRight w:val="0"/>
                                      <w:marTop w:val="0"/>
                                      <w:marBottom w:val="0"/>
                                      <w:divBdr>
                                        <w:top w:val="none" w:sz="0" w:space="0" w:color="auto"/>
                                        <w:left w:val="none" w:sz="0" w:space="0" w:color="auto"/>
                                        <w:bottom w:val="none" w:sz="0" w:space="0" w:color="auto"/>
                                        <w:right w:val="none" w:sz="0" w:space="0" w:color="auto"/>
                                      </w:divBdr>
                                    </w:div>
                                    <w:div w:id="894780957">
                                      <w:marLeft w:val="0"/>
                                      <w:marRight w:val="0"/>
                                      <w:marTop w:val="0"/>
                                      <w:marBottom w:val="0"/>
                                      <w:divBdr>
                                        <w:top w:val="none" w:sz="0" w:space="0" w:color="auto"/>
                                        <w:left w:val="none" w:sz="0" w:space="0" w:color="auto"/>
                                        <w:bottom w:val="none" w:sz="0" w:space="0" w:color="auto"/>
                                        <w:right w:val="none" w:sz="0" w:space="0" w:color="auto"/>
                                      </w:divBdr>
                                    </w:div>
                                    <w:div w:id="1364087610">
                                      <w:marLeft w:val="0"/>
                                      <w:marRight w:val="0"/>
                                      <w:marTop w:val="0"/>
                                      <w:marBottom w:val="0"/>
                                      <w:divBdr>
                                        <w:top w:val="none" w:sz="0" w:space="0" w:color="auto"/>
                                        <w:left w:val="none" w:sz="0" w:space="0" w:color="auto"/>
                                        <w:bottom w:val="none" w:sz="0" w:space="0" w:color="auto"/>
                                        <w:right w:val="none" w:sz="0" w:space="0" w:color="auto"/>
                                      </w:divBdr>
                                    </w:div>
                                  </w:divsChild>
                                </w:div>
                                <w:div w:id="729305050">
                                  <w:marLeft w:val="0"/>
                                  <w:marRight w:val="0"/>
                                  <w:marTop w:val="30"/>
                                  <w:marBottom w:val="0"/>
                                  <w:divBdr>
                                    <w:top w:val="none" w:sz="0" w:space="0" w:color="auto"/>
                                    <w:left w:val="none" w:sz="0" w:space="0" w:color="auto"/>
                                    <w:bottom w:val="none" w:sz="0" w:space="0" w:color="auto"/>
                                    <w:right w:val="none" w:sz="0" w:space="0" w:color="auto"/>
                                  </w:divBdr>
                                </w:div>
                                <w:div w:id="269244758">
                                  <w:marLeft w:val="0"/>
                                  <w:marRight w:val="0"/>
                                  <w:marTop w:val="30"/>
                                  <w:marBottom w:val="0"/>
                                  <w:divBdr>
                                    <w:top w:val="none" w:sz="0" w:space="0" w:color="auto"/>
                                    <w:left w:val="none" w:sz="0" w:space="0" w:color="auto"/>
                                    <w:bottom w:val="none" w:sz="0" w:space="0" w:color="auto"/>
                                    <w:right w:val="none" w:sz="0" w:space="0" w:color="auto"/>
                                  </w:divBdr>
                                </w:div>
                              </w:divsChild>
                            </w:div>
                            <w:div w:id="1873690048">
                              <w:marLeft w:val="0"/>
                              <w:marRight w:val="0"/>
                              <w:marTop w:val="120"/>
                              <w:marBottom w:val="120"/>
                              <w:divBdr>
                                <w:top w:val="none" w:sz="0" w:space="0" w:color="auto"/>
                                <w:left w:val="none" w:sz="0" w:space="0" w:color="auto"/>
                                <w:bottom w:val="single" w:sz="6" w:space="0" w:color="E0E0E0"/>
                                <w:right w:val="none" w:sz="0" w:space="0" w:color="auto"/>
                              </w:divBdr>
                            </w:div>
                            <w:div w:id="1892689953">
                              <w:marLeft w:val="0"/>
                              <w:marRight w:val="0"/>
                              <w:marTop w:val="0"/>
                              <w:marBottom w:val="0"/>
                              <w:divBdr>
                                <w:top w:val="none" w:sz="0" w:space="0" w:color="auto"/>
                                <w:left w:val="none" w:sz="0" w:space="0" w:color="auto"/>
                                <w:bottom w:val="none" w:sz="0" w:space="0" w:color="auto"/>
                                <w:right w:val="none" w:sz="0" w:space="0" w:color="auto"/>
                              </w:divBdr>
                              <w:divsChild>
                                <w:div w:id="587349072">
                                  <w:marLeft w:val="0"/>
                                  <w:marRight w:val="0"/>
                                  <w:marTop w:val="0"/>
                                  <w:marBottom w:val="0"/>
                                  <w:divBdr>
                                    <w:top w:val="none" w:sz="0" w:space="0" w:color="auto"/>
                                    <w:left w:val="none" w:sz="0" w:space="0" w:color="auto"/>
                                    <w:bottom w:val="none" w:sz="0" w:space="0" w:color="auto"/>
                                    <w:right w:val="none" w:sz="0" w:space="0" w:color="auto"/>
                                  </w:divBdr>
                                  <w:divsChild>
                                    <w:div w:id="21384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3977">
                              <w:marLeft w:val="0"/>
                              <w:marRight w:val="0"/>
                              <w:marTop w:val="0"/>
                              <w:marBottom w:val="0"/>
                              <w:divBdr>
                                <w:top w:val="none" w:sz="0" w:space="0" w:color="auto"/>
                                <w:left w:val="none" w:sz="0" w:space="0" w:color="auto"/>
                                <w:bottom w:val="none" w:sz="0" w:space="0" w:color="auto"/>
                                <w:right w:val="none" w:sz="0" w:space="0" w:color="auto"/>
                              </w:divBdr>
                            </w:div>
                            <w:div w:id="797380349">
                              <w:marLeft w:val="0"/>
                              <w:marRight w:val="75"/>
                              <w:marTop w:val="30"/>
                              <w:marBottom w:val="30"/>
                              <w:divBdr>
                                <w:top w:val="none" w:sz="0" w:space="0" w:color="auto"/>
                                <w:left w:val="none" w:sz="0" w:space="0" w:color="auto"/>
                                <w:bottom w:val="none" w:sz="0" w:space="0" w:color="auto"/>
                                <w:right w:val="none" w:sz="0" w:space="0" w:color="auto"/>
                              </w:divBdr>
                            </w:div>
                            <w:div w:id="152723160">
                              <w:marLeft w:val="0"/>
                              <w:marRight w:val="75"/>
                              <w:marTop w:val="30"/>
                              <w:marBottom w:val="30"/>
                              <w:divBdr>
                                <w:top w:val="none" w:sz="0" w:space="0" w:color="auto"/>
                                <w:left w:val="none" w:sz="0" w:space="0" w:color="auto"/>
                                <w:bottom w:val="none" w:sz="0" w:space="0" w:color="auto"/>
                                <w:right w:val="none" w:sz="0" w:space="0" w:color="auto"/>
                              </w:divBdr>
                            </w:div>
                            <w:div w:id="511454010">
                              <w:marLeft w:val="0"/>
                              <w:marRight w:val="75"/>
                              <w:marTop w:val="30"/>
                              <w:marBottom w:val="30"/>
                              <w:divBdr>
                                <w:top w:val="none" w:sz="0" w:space="0" w:color="auto"/>
                                <w:left w:val="none" w:sz="0" w:space="0" w:color="auto"/>
                                <w:bottom w:val="none" w:sz="0" w:space="0" w:color="auto"/>
                                <w:right w:val="none" w:sz="0" w:space="0" w:color="auto"/>
                              </w:divBdr>
                            </w:div>
                            <w:div w:id="1829977233">
                              <w:marLeft w:val="0"/>
                              <w:marRight w:val="75"/>
                              <w:marTop w:val="30"/>
                              <w:marBottom w:val="30"/>
                              <w:divBdr>
                                <w:top w:val="none" w:sz="0" w:space="0" w:color="auto"/>
                                <w:left w:val="none" w:sz="0" w:space="0" w:color="auto"/>
                                <w:bottom w:val="none" w:sz="0" w:space="0" w:color="auto"/>
                                <w:right w:val="none" w:sz="0" w:space="0" w:color="auto"/>
                              </w:divBdr>
                            </w:div>
                            <w:div w:id="852374980">
                              <w:marLeft w:val="0"/>
                              <w:marRight w:val="0"/>
                              <w:marTop w:val="0"/>
                              <w:marBottom w:val="150"/>
                              <w:divBdr>
                                <w:top w:val="none" w:sz="0" w:space="0" w:color="auto"/>
                                <w:left w:val="none" w:sz="0" w:space="0" w:color="auto"/>
                                <w:bottom w:val="none" w:sz="0" w:space="0" w:color="auto"/>
                                <w:right w:val="none" w:sz="0" w:space="0" w:color="auto"/>
                              </w:divBdr>
                              <w:divsChild>
                                <w:div w:id="552274716">
                                  <w:marLeft w:val="0"/>
                                  <w:marRight w:val="0"/>
                                  <w:marTop w:val="0"/>
                                  <w:marBottom w:val="0"/>
                                  <w:divBdr>
                                    <w:top w:val="none" w:sz="0" w:space="0" w:color="auto"/>
                                    <w:left w:val="none" w:sz="0" w:space="0" w:color="auto"/>
                                    <w:bottom w:val="none" w:sz="0" w:space="0" w:color="auto"/>
                                    <w:right w:val="none" w:sz="0" w:space="0" w:color="auto"/>
                                  </w:divBdr>
                                  <w:divsChild>
                                    <w:div w:id="1559974502">
                                      <w:marLeft w:val="0"/>
                                      <w:marRight w:val="0"/>
                                      <w:marTop w:val="30"/>
                                      <w:marBottom w:val="0"/>
                                      <w:divBdr>
                                        <w:top w:val="none" w:sz="0" w:space="0" w:color="auto"/>
                                        <w:left w:val="none" w:sz="0" w:space="0" w:color="auto"/>
                                        <w:bottom w:val="none" w:sz="0" w:space="0" w:color="auto"/>
                                        <w:right w:val="none" w:sz="0" w:space="0" w:color="auto"/>
                                      </w:divBdr>
                                      <w:divsChild>
                                        <w:div w:id="1298028182">
                                          <w:marLeft w:val="0"/>
                                          <w:marRight w:val="0"/>
                                          <w:marTop w:val="0"/>
                                          <w:marBottom w:val="0"/>
                                          <w:divBdr>
                                            <w:top w:val="none" w:sz="0" w:space="0" w:color="auto"/>
                                            <w:left w:val="none" w:sz="0" w:space="0" w:color="auto"/>
                                            <w:bottom w:val="none" w:sz="0" w:space="0" w:color="auto"/>
                                            <w:right w:val="none" w:sz="0" w:space="0" w:color="auto"/>
                                          </w:divBdr>
                                          <w:divsChild>
                                            <w:div w:id="1037462674">
                                              <w:marLeft w:val="0"/>
                                              <w:marRight w:val="0"/>
                                              <w:marTop w:val="0"/>
                                              <w:marBottom w:val="0"/>
                                              <w:divBdr>
                                                <w:top w:val="none" w:sz="0" w:space="0" w:color="auto"/>
                                                <w:left w:val="none" w:sz="0" w:space="0" w:color="auto"/>
                                                <w:bottom w:val="none" w:sz="0" w:space="0" w:color="auto"/>
                                                <w:right w:val="none" w:sz="0" w:space="0" w:color="auto"/>
                                              </w:divBdr>
                                            </w:div>
                                            <w:div w:id="3526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461651">
                              <w:marLeft w:val="0"/>
                              <w:marRight w:val="0"/>
                              <w:marTop w:val="0"/>
                              <w:marBottom w:val="0"/>
                              <w:divBdr>
                                <w:top w:val="none" w:sz="0" w:space="0" w:color="auto"/>
                                <w:left w:val="none" w:sz="0" w:space="0" w:color="auto"/>
                                <w:bottom w:val="none" w:sz="0" w:space="0" w:color="auto"/>
                                <w:right w:val="none" w:sz="0" w:space="0" w:color="auto"/>
                              </w:divBdr>
                              <w:divsChild>
                                <w:div w:id="642002389">
                                  <w:marLeft w:val="0"/>
                                  <w:marRight w:val="0"/>
                                  <w:marTop w:val="0"/>
                                  <w:marBottom w:val="0"/>
                                  <w:divBdr>
                                    <w:top w:val="none" w:sz="0" w:space="0" w:color="auto"/>
                                    <w:left w:val="none" w:sz="0" w:space="0" w:color="auto"/>
                                    <w:bottom w:val="none" w:sz="0" w:space="0" w:color="auto"/>
                                    <w:right w:val="none" w:sz="0" w:space="0" w:color="auto"/>
                                  </w:divBdr>
                                  <w:divsChild>
                                    <w:div w:id="2005470540">
                                      <w:marLeft w:val="0"/>
                                      <w:marRight w:val="0"/>
                                      <w:marTop w:val="0"/>
                                      <w:marBottom w:val="0"/>
                                      <w:divBdr>
                                        <w:top w:val="none" w:sz="0" w:space="0" w:color="auto"/>
                                        <w:left w:val="none" w:sz="0" w:space="0" w:color="auto"/>
                                        <w:bottom w:val="none" w:sz="0" w:space="0" w:color="auto"/>
                                        <w:right w:val="none" w:sz="0" w:space="0" w:color="auto"/>
                                      </w:divBdr>
                                    </w:div>
                                  </w:divsChild>
                                </w:div>
                                <w:div w:id="722026685">
                                  <w:marLeft w:val="0"/>
                                  <w:marRight w:val="0"/>
                                  <w:marTop w:val="0"/>
                                  <w:marBottom w:val="0"/>
                                  <w:divBdr>
                                    <w:top w:val="none" w:sz="0" w:space="0" w:color="auto"/>
                                    <w:left w:val="none" w:sz="0" w:space="0" w:color="auto"/>
                                    <w:bottom w:val="none" w:sz="0" w:space="0" w:color="auto"/>
                                    <w:right w:val="none" w:sz="0" w:space="0" w:color="auto"/>
                                  </w:divBdr>
                                </w:div>
                              </w:divsChild>
                            </w:div>
                            <w:div w:id="1401560731">
                              <w:marLeft w:val="0"/>
                              <w:marRight w:val="0"/>
                              <w:marTop w:val="60"/>
                              <w:marBottom w:val="60"/>
                              <w:divBdr>
                                <w:top w:val="single" w:sz="6" w:space="3" w:color="E0E0E0"/>
                                <w:left w:val="single" w:sz="6" w:space="3" w:color="E0E0E0"/>
                                <w:bottom w:val="single" w:sz="6" w:space="3" w:color="E0E0E0"/>
                                <w:right w:val="single" w:sz="6" w:space="3" w:color="E0E0E0"/>
                              </w:divBdr>
                            </w:div>
                            <w:div w:id="1281261265">
                              <w:marLeft w:val="0"/>
                              <w:marRight w:val="0"/>
                              <w:marTop w:val="0"/>
                              <w:marBottom w:val="0"/>
                              <w:divBdr>
                                <w:top w:val="none" w:sz="0" w:space="0" w:color="auto"/>
                                <w:left w:val="none" w:sz="0" w:space="0" w:color="auto"/>
                                <w:bottom w:val="none" w:sz="0" w:space="0" w:color="auto"/>
                                <w:right w:val="none" w:sz="0" w:space="0" w:color="auto"/>
                              </w:divBdr>
                            </w:div>
                            <w:div w:id="933974123">
                              <w:marLeft w:val="0"/>
                              <w:marRight w:val="0"/>
                              <w:marTop w:val="0"/>
                              <w:marBottom w:val="0"/>
                              <w:divBdr>
                                <w:top w:val="none" w:sz="0" w:space="0" w:color="auto"/>
                                <w:left w:val="none" w:sz="0" w:space="0" w:color="auto"/>
                                <w:bottom w:val="none" w:sz="0" w:space="0" w:color="auto"/>
                                <w:right w:val="none" w:sz="0" w:space="0" w:color="auto"/>
                              </w:divBdr>
                            </w:div>
                            <w:div w:id="1200512572">
                              <w:marLeft w:val="0"/>
                              <w:marRight w:val="0"/>
                              <w:marTop w:val="0"/>
                              <w:marBottom w:val="0"/>
                              <w:divBdr>
                                <w:top w:val="none" w:sz="0" w:space="0" w:color="auto"/>
                                <w:left w:val="none" w:sz="0" w:space="0" w:color="auto"/>
                                <w:bottom w:val="none" w:sz="0" w:space="0" w:color="auto"/>
                                <w:right w:val="none" w:sz="0" w:space="0" w:color="auto"/>
                              </w:divBdr>
                            </w:div>
                            <w:div w:id="841165685">
                              <w:marLeft w:val="0"/>
                              <w:marRight w:val="0"/>
                              <w:marTop w:val="0"/>
                              <w:marBottom w:val="0"/>
                              <w:divBdr>
                                <w:top w:val="none" w:sz="0" w:space="0" w:color="auto"/>
                                <w:left w:val="none" w:sz="0" w:space="0" w:color="auto"/>
                                <w:bottom w:val="none" w:sz="0" w:space="0" w:color="auto"/>
                                <w:right w:val="none" w:sz="0" w:space="0" w:color="auto"/>
                              </w:divBdr>
                            </w:div>
                            <w:div w:id="931473084">
                              <w:marLeft w:val="0"/>
                              <w:marRight w:val="0"/>
                              <w:marTop w:val="0"/>
                              <w:marBottom w:val="0"/>
                              <w:divBdr>
                                <w:top w:val="none" w:sz="0" w:space="0" w:color="auto"/>
                                <w:left w:val="none" w:sz="0" w:space="0" w:color="auto"/>
                                <w:bottom w:val="none" w:sz="0" w:space="0" w:color="auto"/>
                                <w:right w:val="none" w:sz="0" w:space="0" w:color="auto"/>
                              </w:divBdr>
                            </w:div>
                            <w:div w:id="681975655">
                              <w:marLeft w:val="0"/>
                              <w:marRight w:val="0"/>
                              <w:marTop w:val="0"/>
                              <w:marBottom w:val="0"/>
                              <w:divBdr>
                                <w:top w:val="none" w:sz="0" w:space="0" w:color="auto"/>
                                <w:left w:val="none" w:sz="0" w:space="0" w:color="auto"/>
                                <w:bottom w:val="none" w:sz="0" w:space="0" w:color="auto"/>
                                <w:right w:val="none" w:sz="0" w:space="0" w:color="auto"/>
                              </w:divBdr>
                            </w:div>
                            <w:div w:id="471750478">
                              <w:marLeft w:val="0"/>
                              <w:marRight w:val="0"/>
                              <w:marTop w:val="0"/>
                              <w:marBottom w:val="0"/>
                              <w:divBdr>
                                <w:top w:val="none" w:sz="0" w:space="0" w:color="auto"/>
                                <w:left w:val="none" w:sz="0" w:space="0" w:color="auto"/>
                                <w:bottom w:val="none" w:sz="0" w:space="0" w:color="auto"/>
                                <w:right w:val="none" w:sz="0" w:space="0" w:color="auto"/>
                              </w:divBdr>
                            </w:div>
                            <w:div w:id="1414160991">
                              <w:marLeft w:val="0"/>
                              <w:marRight w:val="0"/>
                              <w:marTop w:val="0"/>
                              <w:marBottom w:val="0"/>
                              <w:divBdr>
                                <w:top w:val="none" w:sz="0" w:space="0" w:color="auto"/>
                                <w:left w:val="none" w:sz="0" w:space="0" w:color="auto"/>
                                <w:bottom w:val="none" w:sz="0" w:space="0" w:color="auto"/>
                                <w:right w:val="none" w:sz="0" w:space="0" w:color="auto"/>
                              </w:divBdr>
                              <w:divsChild>
                                <w:div w:id="1089541284">
                                  <w:marLeft w:val="0"/>
                                  <w:marRight w:val="0"/>
                                  <w:marTop w:val="0"/>
                                  <w:marBottom w:val="0"/>
                                  <w:divBdr>
                                    <w:top w:val="none" w:sz="0" w:space="0" w:color="auto"/>
                                    <w:left w:val="none" w:sz="0" w:space="0" w:color="auto"/>
                                    <w:bottom w:val="none" w:sz="0" w:space="0" w:color="auto"/>
                                    <w:right w:val="none" w:sz="0" w:space="0" w:color="auto"/>
                                  </w:divBdr>
                                  <w:divsChild>
                                    <w:div w:id="420953938">
                                      <w:marLeft w:val="0"/>
                                      <w:marRight w:val="0"/>
                                      <w:marTop w:val="0"/>
                                      <w:marBottom w:val="0"/>
                                      <w:divBdr>
                                        <w:top w:val="none" w:sz="0" w:space="0" w:color="auto"/>
                                        <w:left w:val="none" w:sz="0" w:space="0" w:color="auto"/>
                                        <w:bottom w:val="none" w:sz="0" w:space="0" w:color="auto"/>
                                        <w:right w:val="none" w:sz="0" w:space="0" w:color="auto"/>
                                      </w:divBdr>
                                      <w:divsChild>
                                        <w:div w:id="517699332">
                                          <w:marLeft w:val="0"/>
                                          <w:marRight w:val="0"/>
                                          <w:marTop w:val="60"/>
                                          <w:marBottom w:val="0"/>
                                          <w:divBdr>
                                            <w:top w:val="none" w:sz="0" w:space="0" w:color="auto"/>
                                            <w:left w:val="none" w:sz="0" w:space="0" w:color="auto"/>
                                            <w:bottom w:val="none" w:sz="0" w:space="0" w:color="auto"/>
                                            <w:right w:val="none" w:sz="0" w:space="0" w:color="auto"/>
                                          </w:divBdr>
                                          <w:divsChild>
                                            <w:div w:id="1499037152">
                                              <w:marLeft w:val="0"/>
                                              <w:marRight w:val="0"/>
                                              <w:marTop w:val="30"/>
                                              <w:marBottom w:val="0"/>
                                              <w:divBdr>
                                                <w:top w:val="none" w:sz="0" w:space="0" w:color="auto"/>
                                                <w:left w:val="none" w:sz="0" w:space="0" w:color="auto"/>
                                                <w:bottom w:val="none" w:sz="0" w:space="0" w:color="auto"/>
                                                <w:right w:val="none" w:sz="0" w:space="0" w:color="auto"/>
                                              </w:divBdr>
                                              <w:divsChild>
                                                <w:div w:id="32773514">
                                                  <w:marLeft w:val="0"/>
                                                  <w:marRight w:val="0"/>
                                                  <w:marTop w:val="0"/>
                                                  <w:marBottom w:val="0"/>
                                                  <w:divBdr>
                                                    <w:top w:val="none" w:sz="0" w:space="0" w:color="auto"/>
                                                    <w:left w:val="none" w:sz="0" w:space="0" w:color="auto"/>
                                                    <w:bottom w:val="none" w:sz="0" w:space="0" w:color="auto"/>
                                                    <w:right w:val="none" w:sz="0" w:space="0" w:color="auto"/>
                                                  </w:divBdr>
                                                  <w:divsChild>
                                                    <w:div w:id="1695184049">
                                                      <w:marLeft w:val="0"/>
                                                      <w:marRight w:val="0"/>
                                                      <w:marTop w:val="0"/>
                                                      <w:marBottom w:val="0"/>
                                                      <w:divBdr>
                                                        <w:top w:val="none" w:sz="0" w:space="0" w:color="auto"/>
                                                        <w:left w:val="none" w:sz="0" w:space="0" w:color="auto"/>
                                                        <w:bottom w:val="none" w:sz="0" w:space="0" w:color="auto"/>
                                                        <w:right w:val="none" w:sz="0" w:space="0" w:color="auto"/>
                                                      </w:divBdr>
                                                    </w:div>
                                                    <w:div w:id="6876778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225141373">
                                          <w:marLeft w:val="0"/>
                                          <w:marRight w:val="0"/>
                                          <w:marTop w:val="60"/>
                                          <w:marBottom w:val="0"/>
                                          <w:divBdr>
                                            <w:top w:val="none" w:sz="0" w:space="0" w:color="auto"/>
                                            <w:left w:val="none" w:sz="0" w:space="0" w:color="auto"/>
                                            <w:bottom w:val="none" w:sz="0" w:space="0" w:color="auto"/>
                                            <w:right w:val="none" w:sz="0" w:space="0" w:color="auto"/>
                                          </w:divBdr>
                                          <w:divsChild>
                                            <w:div w:id="1088693172">
                                              <w:marLeft w:val="0"/>
                                              <w:marRight w:val="0"/>
                                              <w:marTop w:val="30"/>
                                              <w:marBottom w:val="0"/>
                                              <w:divBdr>
                                                <w:top w:val="none" w:sz="0" w:space="0" w:color="auto"/>
                                                <w:left w:val="none" w:sz="0" w:space="0" w:color="auto"/>
                                                <w:bottom w:val="none" w:sz="0" w:space="0" w:color="auto"/>
                                                <w:right w:val="none" w:sz="0" w:space="0" w:color="auto"/>
                                              </w:divBdr>
                                              <w:divsChild>
                                                <w:div w:id="1235358276">
                                                  <w:marLeft w:val="0"/>
                                                  <w:marRight w:val="0"/>
                                                  <w:marTop w:val="0"/>
                                                  <w:marBottom w:val="0"/>
                                                  <w:divBdr>
                                                    <w:top w:val="none" w:sz="0" w:space="0" w:color="auto"/>
                                                    <w:left w:val="none" w:sz="0" w:space="0" w:color="auto"/>
                                                    <w:bottom w:val="none" w:sz="0" w:space="0" w:color="auto"/>
                                                    <w:right w:val="none" w:sz="0" w:space="0" w:color="auto"/>
                                                  </w:divBdr>
                                                  <w:divsChild>
                                                    <w:div w:id="2135249900">
                                                      <w:marLeft w:val="0"/>
                                                      <w:marRight w:val="0"/>
                                                      <w:marTop w:val="0"/>
                                                      <w:marBottom w:val="0"/>
                                                      <w:divBdr>
                                                        <w:top w:val="none" w:sz="0" w:space="0" w:color="auto"/>
                                                        <w:left w:val="none" w:sz="0" w:space="0" w:color="auto"/>
                                                        <w:bottom w:val="none" w:sz="0" w:space="0" w:color="auto"/>
                                                        <w:right w:val="none" w:sz="0" w:space="0" w:color="auto"/>
                                                      </w:divBdr>
                                                    </w:div>
                                                    <w:div w:id="1833596705">
                                                      <w:marLeft w:val="0"/>
                                                      <w:marRight w:val="0"/>
                                                      <w:marTop w:val="60"/>
                                                      <w:marBottom w:val="60"/>
                                                      <w:divBdr>
                                                        <w:top w:val="single" w:sz="6" w:space="3" w:color="E0E0E0"/>
                                                        <w:left w:val="single" w:sz="6" w:space="3" w:color="E0E0E0"/>
                                                        <w:bottom w:val="single" w:sz="6" w:space="3" w:color="E0E0E0"/>
                                                        <w:right w:val="single" w:sz="6" w:space="3" w:color="E0E0E0"/>
                                                      </w:divBdr>
                                                    </w:div>
                                                  </w:divsChild>
                                                </w:div>
                                              </w:divsChild>
                                            </w:div>
                                          </w:divsChild>
                                        </w:div>
                                        <w:div w:id="507403567">
                                          <w:marLeft w:val="0"/>
                                          <w:marRight w:val="0"/>
                                          <w:marTop w:val="60"/>
                                          <w:marBottom w:val="0"/>
                                          <w:divBdr>
                                            <w:top w:val="none" w:sz="0" w:space="0" w:color="auto"/>
                                            <w:left w:val="none" w:sz="0" w:space="0" w:color="auto"/>
                                            <w:bottom w:val="none" w:sz="0" w:space="0" w:color="auto"/>
                                            <w:right w:val="none" w:sz="0" w:space="0" w:color="auto"/>
                                          </w:divBdr>
                                          <w:divsChild>
                                            <w:div w:id="683284302">
                                              <w:marLeft w:val="0"/>
                                              <w:marRight w:val="0"/>
                                              <w:marTop w:val="30"/>
                                              <w:marBottom w:val="0"/>
                                              <w:divBdr>
                                                <w:top w:val="none" w:sz="0" w:space="0" w:color="auto"/>
                                                <w:left w:val="none" w:sz="0" w:space="0" w:color="auto"/>
                                                <w:bottom w:val="none" w:sz="0" w:space="0" w:color="auto"/>
                                                <w:right w:val="none" w:sz="0" w:space="0" w:color="auto"/>
                                              </w:divBdr>
                                              <w:divsChild>
                                                <w:div w:id="40978418">
                                                  <w:marLeft w:val="0"/>
                                                  <w:marRight w:val="0"/>
                                                  <w:marTop w:val="0"/>
                                                  <w:marBottom w:val="0"/>
                                                  <w:divBdr>
                                                    <w:top w:val="none" w:sz="0" w:space="0" w:color="auto"/>
                                                    <w:left w:val="none" w:sz="0" w:space="0" w:color="auto"/>
                                                    <w:bottom w:val="none" w:sz="0" w:space="0" w:color="auto"/>
                                                    <w:right w:val="none" w:sz="0" w:space="0" w:color="auto"/>
                                                  </w:divBdr>
                                                  <w:divsChild>
                                                    <w:div w:id="8461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78">
                                          <w:marLeft w:val="0"/>
                                          <w:marRight w:val="0"/>
                                          <w:marTop w:val="60"/>
                                          <w:marBottom w:val="0"/>
                                          <w:divBdr>
                                            <w:top w:val="none" w:sz="0" w:space="0" w:color="auto"/>
                                            <w:left w:val="none" w:sz="0" w:space="0" w:color="auto"/>
                                            <w:bottom w:val="none" w:sz="0" w:space="0" w:color="auto"/>
                                            <w:right w:val="none" w:sz="0" w:space="0" w:color="auto"/>
                                          </w:divBdr>
                                          <w:divsChild>
                                            <w:div w:id="2109425182">
                                              <w:marLeft w:val="0"/>
                                              <w:marRight w:val="0"/>
                                              <w:marTop w:val="30"/>
                                              <w:marBottom w:val="0"/>
                                              <w:divBdr>
                                                <w:top w:val="none" w:sz="0" w:space="0" w:color="auto"/>
                                                <w:left w:val="none" w:sz="0" w:space="0" w:color="auto"/>
                                                <w:bottom w:val="none" w:sz="0" w:space="0" w:color="auto"/>
                                                <w:right w:val="none" w:sz="0" w:space="0" w:color="auto"/>
                                              </w:divBdr>
                                              <w:divsChild>
                                                <w:div w:id="730229684">
                                                  <w:marLeft w:val="0"/>
                                                  <w:marRight w:val="0"/>
                                                  <w:marTop w:val="0"/>
                                                  <w:marBottom w:val="0"/>
                                                  <w:divBdr>
                                                    <w:top w:val="none" w:sz="0" w:space="0" w:color="auto"/>
                                                    <w:left w:val="none" w:sz="0" w:space="0" w:color="auto"/>
                                                    <w:bottom w:val="none" w:sz="0" w:space="0" w:color="auto"/>
                                                    <w:right w:val="none" w:sz="0" w:space="0" w:color="auto"/>
                                                  </w:divBdr>
                                                  <w:divsChild>
                                                    <w:div w:id="163316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864072">
                                          <w:marLeft w:val="0"/>
                                          <w:marRight w:val="0"/>
                                          <w:marTop w:val="60"/>
                                          <w:marBottom w:val="0"/>
                                          <w:divBdr>
                                            <w:top w:val="none" w:sz="0" w:space="0" w:color="auto"/>
                                            <w:left w:val="none" w:sz="0" w:space="0" w:color="auto"/>
                                            <w:bottom w:val="none" w:sz="0" w:space="0" w:color="auto"/>
                                            <w:right w:val="none" w:sz="0" w:space="0" w:color="auto"/>
                                          </w:divBdr>
                                          <w:divsChild>
                                            <w:div w:id="1282611736">
                                              <w:marLeft w:val="0"/>
                                              <w:marRight w:val="0"/>
                                              <w:marTop w:val="30"/>
                                              <w:marBottom w:val="0"/>
                                              <w:divBdr>
                                                <w:top w:val="none" w:sz="0" w:space="0" w:color="auto"/>
                                                <w:left w:val="none" w:sz="0" w:space="0" w:color="auto"/>
                                                <w:bottom w:val="none" w:sz="0" w:space="0" w:color="auto"/>
                                                <w:right w:val="none" w:sz="0" w:space="0" w:color="auto"/>
                                              </w:divBdr>
                                              <w:divsChild>
                                                <w:div w:id="291136731">
                                                  <w:marLeft w:val="0"/>
                                                  <w:marRight w:val="0"/>
                                                  <w:marTop w:val="0"/>
                                                  <w:marBottom w:val="0"/>
                                                  <w:divBdr>
                                                    <w:top w:val="none" w:sz="0" w:space="0" w:color="auto"/>
                                                    <w:left w:val="none" w:sz="0" w:space="0" w:color="auto"/>
                                                    <w:bottom w:val="none" w:sz="0" w:space="0" w:color="auto"/>
                                                    <w:right w:val="none" w:sz="0" w:space="0" w:color="auto"/>
                                                  </w:divBdr>
                                                  <w:divsChild>
                                                    <w:div w:id="58152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524760">
                                          <w:marLeft w:val="0"/>
                                          <w:marRight w:val="0"/>
                                          <w:marTop w:val="60"/>
                                          <w:marBottom w:val="0"/>
                                          <w:divBdr>
                                            <w:top w:val="none" w:sz="0" w:space="0" w:color="auto"/>
                                            <w:left w:val="none" w:sz="0" w:space="0" w:color="auto"/>
                                            <w:bottom w:val="none" w:sz="0" w:space="0" w:color="auto"/>
                                            <w:right w:val="none" w:sz="0" w:space="0" w:color="auto"/>
                                          </w:divBdr>
                                          <w:divsChild>
                                            <w:div w:id="1755590769">
                                              <w:marLeft w:val="0"/>
                                              <w:marRight w:val="0"/>
                                              <w:marTop w:val="30"/>
                                              <w:marBottom w:val="0"/>
                                              <w:divBdr>
                                                <w:top w:val="none" w:sz="0" w:space="0" w:color="auto"/>
                                                <w:left w:val="none" w:sz="0" w:space="0" w:color="auto"/>
                                                <w:bottom w:val="none" w:sz="0" w:space="0" w:color="auto"/>
                                                <w:right w:val="none" w:sz="0" w:space="0" w:color="auto"/>
                                              </w:divBdr>
                                              <w:divsChild>
                                                <w:div w:id="514926634">
                                                  <w:marLeft w:val="0"/>
                                                  <w:marRight w:val="0"/>
                                                  <w:marTop w:val="0"/>
                                                  <w:marBottom w:val="0"/>
                                                  <w:divBdr>
                                                    <w:top w:val="none" w:sz="0" w:space="0" w:color="auto"/>
                                                    <w:left w:val="none" w:sz="0" w:space="0" w:color="auto"/>
                                                    <w:bottom w:val="none" w:sz="0" w:space="0" w:color="auto"/>
                                                    <w:right w:val="none" w:sz="0" w:space="0" w:color="auto"/>
                                                  </w:divBdr>
                                                  <w:divsChild>
                                                    <w:div w:id="2066634122">
                                                      <w:marLeft w:val="0"/>
                                                      <w:marRight w:val="0"/>
                                                      <w:marTop w:val="0"/>
                                                      <w:marBottom w:val="0"/>
                                                      <w:divBdr>
                                                        <w:top w:val="none" w:sz="0" w:space="0" w:color="auto"/>
                                                        <w:left w:val="none" w:sz="0" w:space="0" w:color="auto"/>
                                                        <w:bottom w:val="none" w:sz="0" w:space="0" w:color="auto"/>
                                                        <w:right w:val="none" w:sz="0" w:space="0" w:color="auto"/>
                                                      </w:divBdr>
                                                    </w:div>
                                                    <w:div w:id="8609772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579821776">
                                          <w:marLeft w:val="0"/>
                                          <w:marRight w:val="0"/>
                                          <w:marTop w:val="60"/>
                                          <w:marBottom w:val="0"/>
                                          <w:divBdr>
                                            <w:top w:val="none" w:sz="0" w:space="0" w:color="auto"/>
                                            <w:left w:val="none" w:sz="0" w:space="0" w:color="auto"/>
                                            <w:bottom w:val="none" w:sz="0" w:space="0" w:color="auto"/>
                                            <w:right w:val="none" w:sz="0" w:space="0" w:color="auto"/>
                                          </w:divBdr>
                                          <w:divsChild>
                                            <w:div w:id="485367589">
                                              <w:marLeft w:val="0"/>
                                              <w:marRight w:val="0"/>
                                              <w:marTop w:val="30"/>
                                              <w:marBottom w:val="0"/>
                                              <w:divBdr>
                                                <w:top w:val="none" w:sz="0" w:space="0" w:color="auto"/>
                                                <w:left w:val="none" w:sz="0" w:space="0" w:color="auto"/>
                                                <w:bottom w:val="none" w:sz="0" w:space="0" w:color="auto"/>
                                                <w:right w:val="none" w:sz="0" w:space="0" w:color="auto"/>
                                              </w:divBdr>
                                              <w:divsChild>
                                                <w:div w:id="1423264310">
                                                  <w:marLeft w:val="0"/>
                                                  <w:marRight w:val="0"/>
                                                  <w:marTop w:val="0"/>
                                                  <w:marBottom w:val="0"/>
                                                  <w:divBdr>
                                                    <w:top w:val="none" w:sz="0" w:space="0" w:color="auto"/>
                                                    <w:left w:val="none" w:sz="0" w:space="0" w:color="auto"/>
                                                    <w:bottom w:val="none" w:sz="0" w:space="0" w:color="auto"/>
                                                    <w:right w:val="none" w:sz="0" w:space="0" w:color="auto"/>
                                                  </w:divBdr>
                                                  <w:divsChild>
                                                    <w:div w:id="1977484881">
                                                      <w:marLeft w:val="0"/>
                                                      <w:marRight w:val="0"/>
                                                      <w:marTop w:val="0"/>
                                                      <w:marBottom w:val="0"/>
                                                      <w:divBdr>
                                                        <w:top w:val="none" w:sz="0" w:space="0" w:color="auto"/>
                                                        <w:left w:val="none" w:sz="0" w:space="0" w:color="auto"/>
                                                        <w:bottom w:val="none" w:sz="0" w:space="0" w:color="auto"/>
                                                        <w:right w:val="none" w:sz="0" w:space="0" w:color="auto"/>
                                                      </w:divBdr>
                                                    </w:div>
                                                    <w:div w:id="5526973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835220350">
                                          <w:marLeft w:val="0"/>
                                          <w:marRight w:val="0"/>
                                          <w:marTop w:val="60"/>
                                          <w:marBottom w:val="0"/>
                                          <w:divBdr>
                                            <w:top w:val="none" w:sz="0" w:space="0" w:color="auto"/>
                                            <w:left w:val="none" w:sz="0" w:space="0" w:color="auto"/>
                                            <w:bottom w:val="none" w:sz="0" w:space="0" w:color="auto"/>
                                            <w:right w:val="none" w:sz="0" w:space="0" w:color="auto"/>
                                          </w:divBdr>
                                          <w:divsChild>
                                            <w:div w:id="754136152">
                                              <w:marLeft w:val="0"/>
                                              <w:marRight w:val="0"/>
                                              <w:marTop w:val="30"/>
                                              <w:marBottom w:val="0"/>
                                              <w:divBdr>
                                                <w:top w:val="none" w:sz="0" w:space="0" w:color="auto"/>
                                                <w:left w:val="none" w:sz="0" w:space="0" w:color="auto"/>
                                                <w:bottom w:val="none" w:sz="0" w:space="0" w:color="auto"/>
                                                <w:right w:val="none" w:sz="0" w:space="0" w:color="auto"/>
                                              </w:divBdr>
                                              <w:divsChild>
                                                <w:div w:id="1789623242">
                                                  <w:marLeft w:val="0"/>
                                                  <w:marRight w:val="0"/>
                                                  <w:marTop w:val="0"/>
                                                  <w:marBottom w:val="0"/>
                                                  <w:divBdr>
                                                    <w:top w:val="none" w:sz="0" w:space="0" w:color="auto"/>
                                                    <w:left w:val="none" w:sz="0" w:space="0" w:color="auto"/>
                                                    <w:bottom w:val="none" w:sz="0" w:space="0" w:color="auto"/>
                                                    <w:right w:val="none" w:sz="0" w:space="0" w:color="auto"/>
                                                  </w:divBdr>
                                                  <w:divsChild>
                                                    <w:div w:id="153977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3754">
                                          <w:marLeft w:val="0"/>
                                          <w:marRight w:val="0"/>
                                          <w:marTop w:val="60"/>
                                          <w:marBottom w:val="0"/>
                                          <w:divBdr>
                                            <w:top w:val="none" w:sz="0" w:space="0" w:color="auto"/>
                                            <w:left w:val="none" w:sz="0" w:space="0" w:color="auto"/>
                                            <w:bottom w:val="none" w:sz="0" w:space="0" w:color="auto"/>
                                            <w:right w:val="none" w:sz="0" w:space="0" w:color="auto"/>
                                          </w:divBdr>
                                          <w:divsChild>
                                            <w:div w:id="637229252">
                                              <w:marLeft w:val="0"/>
                                              <w:marRight w:val="0"/>
                                              <w:marTop w:val="30"/>
                                              <w:marBottom w:val="0"/>
                                              <w:divBdr>
                                                <w:top w:val="none" w:sz="0" w:space="0" w:color="auto"/>
                                                <w:left w:val="none" w:sz="0" w:space="0" w:color="auto"/>
                                                <w:bottom w:val="none" w:sz="0" w:space="0" w:color="auto"/>
                                                <w:right w:val="none" w:sz="0" w:space="0" w:color="auto"/>
                                              </w:divBdr>
                                              <w:divsChild>
                                                <w:div w:id="656766635">
                                                  <w:marLeft w:val="0"/>
                                                  <w:marRight w:val="0"/>
                                                  <w:marTop w:val="0"/>
                                                  <w:marBottom w:val="0"/>
                                                  <w:divBdr>
                                                    <w:top w:val="none" w:sz="0" w:space="0" w:color="auto"/>
                                                    <w:left w:val="none" w:sz="0" w:space="0" w:color="auto"/>
                                                    <w:bottom w:val="none" w:sz="0" w:space="0" w:color="auto"/>
                                                    <w:right w:val="none" w:sz="0" w:space="0" w:color="auto"/>
                                                  </w:divBdr>
                                                  <w:divsChild>
                                                    <w:div w:id="5333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5791">
                                          <w:marLeft w:val="0"/>
                                          <w:marRight w:val="0"/>
                                          <w:marTop w:val="60"/>
                                          <w:marBottom w:val="0"/>
                                          <w:divBdr>
                                            <w:top w:val="none" w:sz="0" w:space="0" w:color="auto"/>
                                            <w:left w:val="none" w:sz="0" w:space="0" w:color="auto"/>
                                            <w:bottom w:val="none" w:sz="0" w:space="0" w:color="auto"/>
                                            <w:right w:val="none" w:sz="0" w:space="0" w:color="auto"/>
                                          </w:divBdr>
                                          <w:divsChild>
                                            <w:div w:id="1750687506">
                                              <w:marLeft w:val="0"/>
                                              <w:marRight w:val="0"/>
                                              <w:marTop w:val="30"/>
                                              <w:marBottom w:val="0"/>
                                              <w:divBdr>
                                                <w:top w:val="none" w:sz="0" w:space="0" w:color="auto"/>
                                                <w:left w:val="none" w:sz="0" w:space="0" w:color="auto"/>
                                                <w:bottom w:val="none" w:sz="0" w:space="0" w:color="auto"/>
                                                <w:right w:val="none" w:sz="0" w:space="0" w:color="auto"/>
                                              </w:divBdr>
                                              <w:divsChild>
                                                <w:div w:id="560556682">
                                                  <w:marLeft w:val="0"/>
                                                  <w:marRight w:val="0"/>
                                                  <w:marTop w:val="0"/>
                                                  <w:marBottom w:val="0"/>
                                                  <w:divBdr>
                                                    <w:top w:val="none" w:sz="0" w:space="0" w:color="auto"/>
                                                    <w:left w:val="none" w:sz="0" w:space="0" w:color="auto"/>
                                                    <w:bottom w:val="none" w:sz="0" w:space="0" w:color="auto"/>
                                                    <w:right w:val="none" w:sz="0" w:space="0" w:color="auto"/>
                                                  </w:divBdr>
                                                  <w:divsChild>
                                                    <w:div w:id="99530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26384">
                      <w:marLeft w:val="0"/>
                      <w:marRight w:val="0"/>
                      <w:marTop w:val="75"/>
                      <w:marBottom w:val="75"/>
                      <w:divBdr>
                        <w:top w:val="none" w:sz="0" w:space="0" w:color="auto"/>
                        <w:left w:val="none" w:sz="0" w:space="0" w:color="auto"/>
                        <w:bottom w:val="none" w:sz="0" w:space="0" w:color="auto"/>
                        <w:right w:val="none" w:sz="0" w:space="0" w:color="auto"/>
                      </w:divBdr>
                    </w:div>
                    <w:div w:id="1043868780">
                      <w:marLeft w:val="0"/>
                      <w:marRight w:val="0"/>
                      <w:marTop w:val="75"/>
                      <w:marBottom w:val="75"/>
                      <w:divBdr>
                        <w:top w:val="none" w:sz="0" w:space="0" w:color="auto"/>
                        <w:left w:val="none" w:sz="0" w:space="0" w:color="auto"/>
                        <w:bottom w:val="none" w:sz="0" w:space="0" w:color="auto"/>
                        <w:right w:val="none" w:sz="0" w:space="0" w:color="auto"/>
                      </w:divBdr>
                    </w:div>
                    <w:div w:id="1151142798">
                      <w:marLeft w:val="0"/>
                      <w:marRight w:val="0"/>
                      <w:marTop w:val="75"/>
                      <w:marBottom w:val="75"/>
                      <w:divBdr>
                        <w:top w:val="none" w:sz="0" w:space="0" w:color="auto"/>
                        <w:left w:val="none" w:sz="0" w:space="0" w:color="auto"/>
                        <w:bottom w:val="none" w:sz="0" w:space="0" w:color="auto"/>
                        <w:right w:val="none" w:sz="0" w:space="0" w:color="auto"/>
                      </w:divBdr>
                    </w:div>
                    <w:div w:id="111244029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89614554">
      <w:marLeft w:val="0"/>
      <w:marRight w:val="0"/>
      <w:marTop w:val="0"/>
      <w:marBottom w:val="0"/>
      <w:divBdr>
        <w:top w:val="none" w:sz="0" w:space="0" w:color="auto"/>
        <w:left w:val="none" w:sz="0" w:space="0" w:color="auto"/>
        <w:bottom w:val="none" w:sz="0" w:space="0" w:color="auto"/>
        <w:right w:val="none" w:sz="0" w:space="0" w:color="auto"/>
      </w:divBdr>
    </w:div>
    <w:div w:id="1374773857">
      <w:bodyDiv w:val="1"/>
      <w:marLeft w:val="0"/>
      <w:marRight w:val="0"/>
      <w:marTop w:val="0"/>
      <w:marBottom w:val="0"/>
      <w:divBdr>
        <w:top w:val="none" w:sz="0" w:space="0" w:color="auto"/>
        <w:left w:val="none" w:sz="0" w:space="0" w:color="auto"/>
        <w:bottom w:val="none" w:sz="0" w:space="0" w:color="auto"/>
        <w:right w:val="none" w:sz="0" w:space="0" w:color="auto"/>
      </w:divBdr>
    </w:div>
    <w:div w:id="1426805719">
      <w:bodyDiv w:val="1"/>
      <w:marLeft w:val="0"/>
      <w:marRight w:val="0"/>
      <w:marTop w:val="0"/>
      <w:marBottom w:val="0"/>
      <w:divBdr>
        <w:top w:val="none" w:sz="0" w:space="0" w:color="auto"/>
        <w:left w:val="none" w:sz="0" w:space="0" w:color="auto"/>
        <w:bottom w:val="none" w:sz="0" w:space="0" w:color="auto"/>
        <w:right w:val="none" w:sz="0" w:space="0" w:color="auto"/>
      </w:divBdr>
    </w:div>
    <w:div w:id="1461655181">
      <w:bodyDiv w:val="1"/>
      <w:marLeft w:val="0"/>
      <w:marRight w:val="0"/>
      <w:marTop w:val="0"/>
      <w:marBottom w:val="0"/>
      <w:divBdr>
        <w:top w:val="none" w:sz="0" w:space="0" w:color="auto"/>
        <w:left w:val="none" w:sz="0" w:space="0" w:color="auto"/>
        <w:bottom w:val="none" w:sz="0" w:space="0" w:color="auto"/>
        <w:right w:val="none" w:sz="0" w:space="0" w:color="auto"/>
      </w:divBdr>
    </w:div>
    <w:div w:id="1708096435">
      <w:bodyDiv w:val="1"/>
      <w:marLeft w:val="0"/>
      <w:marRight w:val="0"/>
      <w:marTop w:val="0"/>
      <w:marBottom w:val="0"/>
      <w:divBdr>
        <w:top w:val="none" w:sz="0" w:space="0" w:color="auto"/>
        <w:left w:val="none" w:sz="0" w:space="0" w:color="auto"/>
        <w:bottom w:val="none" w:sz="0" w:space="0" w:color="auto"/>
        <w:right w:val="none" w:sz="0" w:space="0" w:color="auto"/>
      </w:divBdr>
    </w:div>
    <w:div w:id="1860587394">
      <w:bodyDiv w:val="1"/>
      <w:marLeft w:val="0"/>
      <w:marRight w:val="0"/>
      <w:marTop w:val="0"/>
      <w:marBottom w:val="0"/>
      <w:divBdr>
        <w:top w:val="none" w:sz="0" w:space="0" w:color="auto"/>
        <w:left w:val="none" w:sz="0" w:space="0" w:color="auto"/>
        <w:bottom w:val="none" w:sz="0" w:space="0" w:color="auto"/>
        <w:right w:val="none" w:sz="0" w:space="0" w:color="auto"/>
      </w:divBdr>
    </w:div>
    <w:div w:id="190044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itus xmlns="http://schemas.titus.com/TitusProperties/">
  <TitusGUID xmlns="">5dec0538-f5d5-454f-b8e6-7d0e9599ddad</TitusGUID>
  <TitusMetadata xmlns="">eyJucyI6IioiLCJwcm9wcyI6W3sibiI6IkNsYXNpZmljYXJlIiwidmFscyI6W3sidmFsdWUiOiJTUC0yIn1dfV19</TitusMetadata>
</titu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995FE0-EAA7-4C71-AC01-39071A35E780}">
  <ds:schemaRefs>
    <ds:schemaRef ds:uri="http://schemas.microsoft.com/sharepoint/v3/contenttype/forms"/>
  </ds:schemaRefs>
</ds:datastoreItem>
</file>

<file path=customXml/itemProps2.xml><?xml version="1.0" encoding="utf-8"?>
<ds:datastoreItem xmlns:ds="http://schemas.openxmlformats.org/officeDocument/2006/customXml" ds:itemID="{73AA3D00-4F39-491A-BEF6-8719430E1927}">
  <ds:schemaRefs>
    <ds:schemaRef ds:uri="http://schemas.titus.com/TitusProperties/"/>
    <ds:schemaRef ds:uri=""/>
  </ds:schemaRefs>
</ds:datastoreItem>
</file>

<file path=customXml/itemProps3.xml><?xml version="1.0" encoding="utf-8"?>
<ds:datastoreItem xmlns:ds="http://schemas.openxmlformats.org/officeDocument/2006/customXml" ds:itemID="{A49B9ECF-FEB4-4C27-BC89-9F748FE7FA15}">
  <ds:schemaRefs>
    <ds:schemaRef ds:uri="http://schemas.openxmlformats.org/officeDocument/2006/bibliography"/>
  </ds:schemaRefs>
</ds:datastoreItem>
</file>

<file path=customXml/itemProps4.xml><?xml version="1.0" encoding="utf-8"?>
<ds:datastoreItem xmlns:ds="http://schemas.openxmlformats.org/officeDocument/2006/customXml" ds:itemID="{9DB2D06C-A0CA-4255-A326-9E2B1D8F20F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86E990E-6E77-48FB-BD13-F0649AA9C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6080</Words>
  <Characters>35264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BNM</Company>
  <LinksUpToDate>false</LinksUpToDate>
  <CharactersWithSpaces>41262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2025-02-25T16:52:00Z</cp:lastPrinted>
  <dcterms:created xsi:type="dcterms:W3CDTF">2025-02-25T16:52:00Z</dcterms:created>
  <dcterms:modified xsi:type="dcterms:W3CDTF">2025-02-25T16:52:00Z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5dec0538-f5d5-454f-b8e6-7d0e9599ddad</vt:lpwstr>
  </property>
  <property fmtid="{D5CDD505-2E9C-101B-9397-08002B2CF9AE}" pid="3" name="ContentTypeId">
    <vt:lpwstr>0x01010041CC8FD9FC602D47942046F00E7457D2</vt:lpwstr>
  </property>
  <property fmtid="{D5CDD505-2E9C-101B-9397-08002B2CF9AE}" pid="4" name="Clasificare">
    <vt:lpwstr>SP-2</vt:lpwstr>
  </property>
  <property fmtid="{D5CDD505-2E9C-101B-9397-08002B2CF9AE}" pid="5" name="MSIP_Label_38962dcf-d39f-4edc-a396-338a56ba9170_Enabled">
    <vt:lpwstr>true</vt:lpwstr>
  </property>
  <property fmtid="{D5CDD505-2E9C-101B-9397-08002B2CF9AE}" pid="6" name="MSIP_Label_38962dcf-d39f-4edc-a396-338a56ba9170_SetDate">
    <vt:lpwstr>2024-11-15T13:34:34Z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1ec8d806-ae28-4bc7-9abf-6835a319fdd3</vt:lpwstr>
  </property>
  <property fmtid="{D5CDD505-2E9C-101B-9397-08002B2CF9AE}" pid="11" name="MSIP_Label_38962dcf-d39f-4edc-a396-338a56ba9170_ContentBits">
    <vt:lpwstr>0</vt:lpwstr>
  </property>
</Properties>
</file>